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747" w:rsidRPr="00DD5747" w:rsidRDefault="003E23F1" w:rsidP="003E23F1">
      <w:pPr>
        <w:pStyle w:val="Title"/>
        <w:spacing w:before="0" w:after="120" w:line="680" w:lineRule="exact"/>
        <w:rPr>
          <w:b w:val="0"/>
          <w:color w:val="039BE5"/>
          <w:sz w:val="68"/>
          <w:szCs w:val="68"/>
        </w:rPr>
      </w:pPr>
      <w:bookmarkStart w:id="0" w:name="_csy04k8f16nx" w:colFirst="0" w:colLast="0"/>
      <w:bookmarkStart w:id="1" w:name="_gjdgxs" w:colFirst="0" w:colLast="0"/>
      <w:bookmarkEnd w:id="0"/>
      <w:bookmarkEnd w:id="1"/>
      <w:r w:rsidRPr="003E23F1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4841875</wp:posOffset>
                </wp:positionH>
                <wp:positionV relativeFrom="paragraph">
                  <wp:posOffset>73660</wp:posOffset>
                </wp:positionV>
                <wp:extent cx="1467485" cy="17037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70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27843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47" w:rsidRPr="003E0DDF" w:rsidRDefault="00DD5747" w:rsidP="00DD5747">
                            <w:pPr>
                              <w:spacing w:before="0" w:line="240" w:lineRule="auto"/>
                              <w:jc w:val="right"/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E0DDF">
                              <w:rPr>
                                <w:b/>
                                <w:color w:val="595959" w:themeColor="text1" w:themeTint="A6"/>
                                <w:sz w:val="10"/>
                                <w:szCs w:val="10"/>
                                <w:lang w:val="pt-BR"/>
                              </w:rPr>
                              <w:br/>
                            </w:r>
                            <w:r w:rsidRPr="003E0DDF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  <w:lang w:val="pt-BR"/>
                              </w:rPr>
                              <w:t>22 de noviembre</w:t>
                            </w:r>
                            <w:r w:rsidRPr="003E0DDF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 2018 </w:t>
                            </w:r>
                          </w:p>
                          <w:p w:rsidR="00DD5747" w:rsidRPr="003E0DDF" w:rsidRDefault="00DD5747" w:rsidP="00DD5747">
                            <w:pPr>
                              <w:spacing w:before="0" w:line="240" w:lineRule="auto"/>
                              <w:jc w:val="right"/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E0DDF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br/>
                              <w:t>CEPAL - Santiago Sala, Celso Furtado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25pt;margin-top:5.8pt;width:115.55pt;height:13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" fillcolor="#d8d8d8 [2732]" stroked="f">
                <v:fill opacity="18247f"/>
                <v:textbox>
                  <w:txbxContent>
                    <w:p w:rsidR="00DD5747" w:rsidRPr="003E0DDF" w:rsidRDefault="00DD5747" w:rsidP="00DD5747">
                      <w:pPr>
                        <w:spacing w:before="0" w:line="240" w:lineRule="auto"/>
                        <w:jc w:val="right"/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</w:pPr>
                      <w:r w:rsidRPr="003E0DDF">
                        <w:rPr>
                          <w:b/>
                          <w:color w:val="595959" w:themeColor="text1" w:themeTint="A6"/>
                          <w:sz w:val="10"/>
                          <w:szCs w:val="10"/>
                          <w:lang w:val="pt-BR"/>
                        </w:rPr>
                        <w:br/>
                      </w:r>
                      <w:r w:rsidRPr="003E0DDF">
                        <w:rPr>
                          <w:b/>
                          <w:color w:val="595959" w:themeColor="text1" w:themeTint="A6"/>
                          <w:sz w:val="32"/>
                          <w:szCs w:val="32"/>
                          <w:lang w:val="pt-BR"/>
                        </w:rPr>
                        <w:t>22 de noviembre</w:t>
                      </w:r>
                      <w:r w:rsidRPr="003E0DDF"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 2018 </w:t>
                      </w:r>
                    </w:p>
                    <w:p w:rsidR="00DD5747" w:rsidRPr="003E0DDF" w:rsidRDefault="00DD5747" w:rsidP="00DD5747">
                      <w:pPr>
                        <w:spacing w:before="0" w:line="240" w:lineRule="auto"/>
                        <w:jc w:val="right"/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</w:pPr>
                      <w:r w:rsidRPr="003E0DDF"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br/>
                        <w:t>CEPAL - Santiago Sala, Celso Furtado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0C18" w:rsidRPr="00DD5747">
        <w:rPr>
          <w:b w:val="0"/>
          <w:color w:val="039BE5"/>
          <w:sz w:val="68"/>
          <w:szCs w:val="68"/>
        </w:rPr>
        <w:t>Desafíos en un mundo interconectado</w:t>
      </w:r>
    </w:p>
    <w:p w:rsidR="00B854C5" w:rsidRDefault="00550C18" w:rsidP="007636A2">
      <w:pPr>
        <w:pStyle w:val="Title"/>
        <w:spacing w:before="0" w:line="480" w:lineRule="exact"/>
        <w:rPr>
          <w:rFonts w:asciiTheme="majorHAnsi" w:hAnsiTheme="majorHAnsi"/>
          <w:b w:val="0"/>
          <w:color w:val="00B050"/>
          <w:sz w:val="52"/>
          <w:szCs w:val="52"/>
        </w:rPr>
      </w:pPr>
      <w:r w:rsidRPr="00904DB7">
        <w:rPr>
          <w:rFonts w:asciiTheme="majorHAnsi" w:hAnsiTheme="majorHAnsi"/>
          <w:b w:val="0"/>
          <w:color w:val="00B050"/>
          <w:spacing w:val="26"/>
          <w:sz w:val="50"/>
          <w:szCs w:val="50"/>
        </w:rPr>
        <w:t>Flujos de datos transfronterizos,</w:t>
      </w:r>
      <w:r w:rsidRPr="00DD5747">
        <w:rPr>
          <w:rFonts w:asciiTheme="majorHAnsi" w:hAnsiTheme="majorHAnsi"/>
          <w:b w:val="0"/>
          <w:color w:val="00B050"/>
          <w:sz w:val="52"/>
          <w:szCs w:val="52"/>
        </w:rPr>
        <w:t xml:space="preserve"> </w:t>
      </w:r>
      <w:r w:rsidRPr="00904DB7">
        <w:rPr>
          <w:rFonts w:asciiTheme="majorHAnsi" w:hAnsiTheme="majorHAnsi"/>
          <w:b w:val="0"/>
          <w:color w:val="00B050"/>
          <w:spacing w:val="-5"/>
          <w:sz w:val="50"/>
          <w:szCs w:val="50"/>
        </w:rPr>
        <w:t>protección de datos y ciberseguridad</w:t>
      </w:r>
      <w:r w:rsidRPr="00DD5747">
        <w:rPr>
          <w:rFonts w:asciiTheme="majorHAnsi" w:hAnsiTheme="majorHAnsi"/>
          <w:b w:val="0"/>
          <w:color w:val="00B050"/>
          <w:sz w:val="52"/>
          <w:szCs w:val="52"/>
        </w:rPr>
        <w:t xml:space="preserve"> </w:t>
      </w:r>
    </w:p>
    <w:p w:rsidR="00DD5747" w:rsidRDefault="00DD5747" w:rsidP="003E23F1">
      <w:pPr>
        <w:pStyle w:val="Title"/>
        <w:pBdr>
          <w:top w:val="nil"/>
          <w:left w:val="nil"/>
          <w:right w:val="nil"/>
          <w:between w:val="nil"/>
        </w:pBdr>
        <w:rPr>
          <w:b w:val="0"/>
          <w:color w:val="039BE5"/>
          <w:spacing w:val="26"/>
          <w:sz w:val="26"/>
          <w:szCs w:val="2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DD5747">
        <w:rPr>
          <w:b w:val="0"/>
          <w:color w:val="039BE5"/>
          <w:spacing w:val="26"/>
          <w:sz w:val="26"/>
          <w:szCs w:val="26"/>
        </w:rPr>
        <w:t>PROGRAMA PRELIMINAR</w:t>
      </w:r>
    </w:p>
    <w:p w:rsidR="003E23F1" w:rsidRDefault="0052510C" w:rsidP="0026779A">
      <w:pPr>
        <w:pStyle w:val="Heading1"/>
        <w:pBdr>
          <w:top w:val="nil"/>
          <w:left w:val="nil"/>
          <w:right w:val="nil"/>
          <w:between w:val="nil"/>
        </w:pBdr>
        <w:spacing w:before="240" w:line="240" w:lineRule="auto"/>
        <w:rPr>
          <w:color w:val="auto"/>
          <w:sz w:val="22"/>
          <w:szCs w:val="22"/>
        </w:rPr>
      </w:pPr>
      <w:bookmarkStart w:id="2" w:name="_30j0zll" w:colFirst="0" w:colLast="0"/>
      <w:bookmarkEnd w:id="2"/>
      <w:r>
        <w:rPr>
          <w:color w:val="auto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B854C5" w:rsidRPr="00DD5747" w:rsidRDefault="00550C18" w:rsidP="003E23F1">
      <w:pPr>
        <w:pStyle w:val="Heading1"/>
        <w:pBdr>
          <w:top w:val="nil"/>
          <w:left w:val="nil"/>
          <w:right w:val="nil"/>
          <w:between w:val="nil"/>
        </w:pBdr>
        <w:spacing w:before="240"/>
      </w:pPr>
      <w:r>
        <w:rPr>
          <w:sz w:val="32"/>
          <w:szCs w:val="32"/>
        </w:rPr>
        <w:t>Objetivo</w:t>
      </w:r>
    </w:p>
    <w:p w:rsidR="00B854C5" w:rsidRDefault="00550C18" w:rsidP="00904DB7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color w:val="666666"/>
          <w:sz w:val="20"/>
          <w:szCs w:val="20"/>
        </w:rPr>
      </w:pPr>
      <w:r>
        <w:rPr>
          <w:sz w:val="20"/>
          <w:szCs w:val="20"/>
        </w:rPr>
        <w:t>A medida que la conectividad y la penetración de Internet aumentan en todo el mundo, también aumentan las tensiones sobre la jurisdicción y la coherencia normativa. Conservar el carácter global de Internet y garantizar el respeto de los derechos requiere de mecanismos innovadores de cooperación. Atender estos retos es crítico para prevenir los vacíos legales que pueden ser perjudiciales para Internet y su impacto en el desarrollo y el bienestar.</w:t>
      </w:r>
      <w:r>
        <w:rPr>
          <w:color w:val="666666"/>
          <w:sz w:val="20"/>
          <w:szCs w:val="20"/>
        </w:rPr>
        <w:t xml:space="preserve"> </w:t>
      </w:r>
    </w:p>
    <w:p w:rsidR="003E23F1" w:rsidRDefault="0052510C" w:rsidP="003E23F1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color w:val="666666"/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p w:rsidR="001C1E13" w:rsidRDefault="00550C18" w:rsidP="007636A2">
      <w:pPr>
        <w:pStyle w:val="Heading2"/>
        <w:pBdr>
          <w:top w:val="nil"/>
          <w:left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bookmarkStart w:id="3" w:name="_1fob9te" w:colFirst="0" w:colLast="0"/>
      <w:bookmarkEnd w:id="3"/>
      <w:r>
        <w:rPr>
          <w:color w:val="039BE5"/>
          <w:sz w:val="32"/>
          <w:szCs w:val="32"/>
        </w:rPr>
        <w:t>Programa</w:t>
      </w:r>
      <w:r w:rsidR="001C1E13">
        <w:rPr>
          <w:color w:val="039BE5"/>
          <w:sz w:val="32"/>
          <w:szCs w:val="32"/>
        </w:rPr>
        <w:t xml:space="preserve">  </w:t>
      </w:r>
      <w:r>
        <w:rPr>
          <w:color w:val="039BE5"/>
          <w:sz w:val="32"/>
          <w:szCs w:val="32"/>
        </w:rPr>
        <w:t xml:space="preserve"> </w:t>
      </w:r>
      <w:bookmarkStart w:id="4" w:name="_3znysh7" w:colFirst="0" w:colLast="0"/>
      <w:bookmarkEnd w:id="4"/>
      <w:r w:rsidRPr="00904DB7">
        <w:rPr>
          <w:b/>
          <w:sz w:val="20"/>
          <w:szCs w:val="20"/>
        </w:rPr>
        <w:t>Jueves 22 de noviembre</w:t>
      </w:r>
    </w:p>
    <w:p w:rsidR="007636A2" w:rsidRPr="007636A2" w:rsidRDefault="007636A2" w:rsidP="007636A2"/>
    <w:tbl>
      <w:tblPr>
        <w:tblStyle w:val="TableGrid"/>
        <w:tblW w:w="0" w:type="auto"/>
        <w:tblLayout w:type="fixed"/>
        <w:tblCellMar>
          <w:top w:w="28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6545"/>
      </w:tblGrid>
      <w:tr w:rsidR="00904DB7" w:rsidRPr="004F1CD3" w:rsidTr="0026779A">
        <w:trPr>
          <w:trHeight w:val="9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09:30 </w:t>
            </w:r>
            <w:r w:rsidR="009327E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327E9">
              <w:rPr>
                <w:b/>
                <w:sz w:val="20"/>
                <w:szCs w:val="20"/>
              </w:rPr>
              <w:t>10:00</w:t>
            </w:r>
          </w:p>
          <w:p w:rsidR="00904DB7" w:rsidRDefault="00904DB7" w:rsidP="003E2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Sesión de apertura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4F1CD3">
            <w:pPr>
              <w:pStyle w:val="Heading3"/>
              <w:keepNext w:val="0"/>
              <w:keepLines w:val="0"/>
              <w:numPr>
                <w:ilvl w:val="0"/>
                <w:numId w:val="4"/>
              </w:numPr>
              <w:ind w:left="220" w:hanging="220"/>
              <w:contextualSpacing/>
              <w:outlineLvl w:val="2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Alicia Bárcena, </w:t>
            </w:r>
            <w:proofErr w:type="gramStart"/>
            <w:r>
              <w:rPr>
                <w:color w:val="333333"/>
                <w:sz w:val="20"/>
                <w:szCs w:val="20"/>
              </w:rPr>
              <w:t>Secretaria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ejecutiva, CEPAL </w:t>
            </w:r>
          </w:p>
          <w:p w:rsidR="00904DB7" w:rsidRPr="00945DB0" w:rsidRDefault="00904DB7" w:rsidP="004F1CD3">
            <w:pPr>
              <w:numPr>
                <w:ilvl w:val="0"/>
                <w:numId w:val="4"/>
              </w:numPr>
              <w:ind w:left="220" w:hanging="220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Bertrand de La </w:t>
            </w:r>
            <w:proofErr w:type="spellStart"/>
            <w:r>
              <w:rPr>
                <w:color w:val="333333"/>
                <w:sz w:val="20"/>
                <w:szCs w:val="20"/>
              </w:rPr>
              <w:t>Chapelle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333333"/>
                <w:sz w:val="20"/>
                <w:szCs w:val="20"/>
              </w:rPr>
              <w:t>Director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ejecutivo, Secretaría de la Red de </w:t>
            </w:r>
            <w:r w:rsidRPr="004F1CD3">
              <w:rPr>
                <w:color w:val="333333"/>
                <w:sz w:val="20"/>
                <w:szCs w:val="20"/>
              </w:rPr>
              <w:t xml:space="preserve">Políticas de Internet &amp; Jurisdicción (Internet &amp; </w:t>
            </w:r>
            <w:proofErr w:type="spellStart"/>
            <w:r w:rsidRPr="004F1CD3">
              <w:rPr>
                <w:color w:val="333333"/>
                <w:sz w:val="20"/>
                <w:szCs w:val="20"/>
              </w:rPr>
              <w:t>Jurisdiction</w:t>
            </w:r>
            <w:proofErr w:type="spellEnd"/>
            <w:r w:rsidRPr="004F1CD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F1CD3">
              <w:rPr>
                <w:color w:val="333333"/>
                <w:sz w:val="20"/>
                <w:szCs w:val="20"/>
              </w:rPr>
              <w:t>Policy</w:t>
            </w:r>
            <w:proofErr w:type="spellEnd"/>
            <w:r w:rsidRPr="004F1CD3">
              <w:rPr>
                <w:color w:val="333333"/>
                <w:sz w:val="20"/>
                <w:szCs w:val="20"/>
              </w:rPr>
              <w:t xml:space="preserve"> Network)</w:t>
            </w:r>
          </w:p>
        </w:tc>
      </w:tr>
      <w:tr w:rsidR="00904DB7" w:rsidTr="0026779A">
        <w:trPr>
          <w:trHeight w:val="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</w:tr>
      <w:tr w:rsidR="00904DB7" w:rsidTr="0026779A">
        <w:trPr>
          <w:trHeight w:val="74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4DB7" w:rsidRDefault="009327E9" w:rsidP="003E2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  <w:r w:rsidR="00904DB7">
              <w:rPr>
                <w:sz w:val="20"/>
                <w:szCs w:val="20"/>
              </w:rPr>
              <w:t xml:space="preserve"> </w:t>
            </w:r>
            <w:r w:rsidR="00945DB0">
              <w:rPr>
                <w:b/>
                <w:sz w:val="20"/>
                <w:szCs w:val="20"/>
              </w:rPr>
              <w:t>-</w:t>
            </w:r>
            <w:r w:rsidR="00904DB7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11:15</w:t>
            </w:r>
            <w:r w:rsidR="00904DB7">
              <w:rPr>
                <w:b/>
                <w:sz w:val="20"/>
                <w:szCs w:val="20"/>
              </w:rPr>
              <w:t xml:space="preserve">     </w:t>
            </w:r>
          </w:p>
          <w:p w:rsidR="00904DB7" w:rsidRDefault="00904DB7" w:rsidP="003E2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Panel 1: La nueva arquitectura global sobre el flujo de datos transfronterizo: desafíos de la territorialidad en un mundo interconectado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04DB7" w:rsidRPr="003E0DDF" w:rsidRDefault="00904DB7" w:rsidP="0026779A">
            <w:pPr>
              <w:pStyle w:val="Heading3"/>
              <w:keepNext w:val="0"/>
              <w:keepLines w:val="0"/>
              <w:outlineLvl w:val="2"/>
              <w:rPr>
                <w:color w:val="333333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3E0DDF">
              <w:rPr>
                <w:b/>
                <w:color w:val="333333"/>
                <w:sz w:val="20"/>
                <w:szCs w:val="20"/>
                <w:lang w:val="fr-FR"/>
              </w:rPr>
              <w:t>Moderador</w:t>
            </w:r>
            <w:proofErr w:type="spellEnd"/>
            <w:r w:rsidRPr="003E0DDF">
              <w:rPr>
                <w:b/>
                <w:color w:val="333333"/>
                <w:sz w:val="20"/>
                <w:szCs w:val="20"/>
                <w:lang w:val="fr-FR"/>
              </w:rPr>
              <w:t>:</w:t>
            </w:r>
            <w:proofErr w:type="gramEnd"/>
            <w:r w:rsidRPr="003E0DDF">
              <w:rPr>
                <w:rFonts w:ascii="Calibri" w:eastAsia="Calibri" w:hAnsi="Calibri" w:cs="Calibri"/>
                <w:b/>
                <w:color w:val="333333"/>
                <w:sz w:val="20"/>
                <w:szCs w:val="20"/>
                <w:lang w:val="fr-FR"/>
              </w:rPr>
              <w:t xml:space="preserve"> </w:t>
            </w:r>
            <w:r w:rsidRPr="003E0DDF">
              <w:rPr>
                <w:color w:val="333333"/>
                <w:sz w:val="20"/>
                <w:szCs w:val="20"/>
                <w:lang w:val="fr-FR"/>
              </w:rPr>
              <w:t xml:space="preserve">Bertrand de La Chapelle, Internet &amp; </w:t>
            </w:r>
            <w:proofErr w:type="spellStart"/>
            <w:r w:rsidRPr="003E0DDF">
              <w:rPr>
                <w:color w:val="333333"/>
                <w:sz w:val="20"/>
                <w:szCs w:val="20"/>
                <w:lang w:val="fr-FR"/>
              </w:rPr>
              <w:t>Jurisdiction</w:t>
            </w:r>
            <w:proofErr w:type="spellEnd"/>
            <w:r w:rsidRPr="003E0DDF">
              <w:rPr>
                <w:color w:val="333333"/>
                <w:sz w:val="20"/>
                <w:szCs w:val="20"/>
                <w:lang w:val="fr-FR"/>
              </w:rPr>
              <w:t xml:space="preserve"> Policy Network</w:t>
            </w:r>
          </w:p>
          <w:p w:rsidR="00904DB7" w:rsidRDefault="00904DB7" w:rsidP="001C1E13">
            <w:pPr>
              <w:pStyle w:val="Heading3"/>
              <w:keepNext w:val="0"/>
              <w:keepLines w:val="0"/>
              <w:numPr>
                <w:ilvl w:val="0"/>
                <w:numId w:val="4"/>
              </w:numPr>
              <w:ind w:left="220" w:hanging="220"/>
              <w:contextualSpacing/>
              <w:outlineLvl w:val="2"/>
              <w:rPr>
                <w:color w:val="333333"/>
                <w:sz w:val="20"/>
                <w:szCs w:val="20"/>
              </w:rPr>
            </w:pPr>
            <w:r w:rsidRPr="004E3F9A">
              <w:rPr>
                <w:color w:val="333333"/>
                <w:sz w:val="20"/>
                <w:szCs w:val="20"/>
              </w:rPr>
              <w:t xml:space="preserve">Bruno </w:t>
            </w:r>
            <w:proofErr w:type="spellStart"/>
            <w:r w:rsidRPr="004E3F9A">
              <w:rPr>
                <w:color w:val="333333"/>
                <w:sz w:val="20"/>
                <w:szCs w:val="20"/>
              </w:rPr>
              <w:t>Gencarelli</w:t>
            </w:r>
            <w:proofErr w:type="spellEnd"/>
            <w:r w:rsidRPr="004E3F9A">
              <w:rPr>
                <w:color w:val="333333"/>
                <w:sz w:val="20"/>
                <w:szCs w:val="20"/>
              </w:rPr>
              <w:t xml:space="preserve">, </w:t>
            </w:r>
            <w:proofErr w:type="gramStart"/>
            <w:r w:rsidRPr="004E3F9A">
              <w:rPr>
                <w:color w:val="333333"/>
                <w:sz w:val="20"/>
                <w:szCs w:val="20"/>
              </w:rPr>
              <w:t>Jefe</w:t>
            </w:r>
            <w:proofErr w:type="gramEnd"/>
            <w:r w:rsidRPr="004E3F9A">
              <w:rPr>
                <w:color w:val="333333"/>
                <w:sz w:val="20"/>
                <w:szCs w:val="20"/>
              </w:rPr>
              <w:t xml:space="preserve"> de la unidad de flujo de datos y protección, Comisión Europea (</w:t>
            </w:r>
            <w:proofErr w:type="spellStart"/>
            <w:r w:rsidRPr="004E3F9A">
              <w:rPr>
                <w:color w:val="333333"/>
                <w:sz w:val="20"/>
                <w:szCs w:val="20"/>
              </w:rPr>
              <w:t>tbc</w:t>
            </w:r>
            <w:proofErr w:type="spellEnd"/>
            <w:r w:rsidRPr="004E3F9A">
              <w:rPr>
                <w:color w:val="333333"/>
                <w:sz w:val="20"/>
                <w:szCs w:val="20"/>
              </w:rPr>
              <w:t>)</w:t>
            </w:r>
          </w:p>
          <w:p w:rsidR="00F10944" w:rsidRPr="00A22576" w:rsidRDefault="00F10944" w:rsidP="00F10944">
            <w:pPr>
              <w:pStyle w:val="Heading3"/>
              <w:keepNext w:val="0"/>
              <w:keepLines w:val="0"/>
              <w:numPr>
                <w:ilvl w:val="0"/>
                <w:numId w:val="4"/>
              </w:numPr>
              <w:ind w:left="220" w:hanging="220"/>
              <w:contextualSpacing/>
              <w:outlineLvl w:val="2"/>
              <w:rPr>
                <w:color w:val="333333"/>
                <w:sz w:val="20"/>
                <w:szCs w:val="20"/>
              </w:rPr>
            </w:pPr>
            <w:r w:rsidRPr="00A22576">
              <w:rPr>
                <w:color w:val="333333"/>
                <w:sz w:val="20"/>
                <w:szCs w:val="20"/>
              </w:rPr>
              <w:t xml:space="preserve">Jorge Atton, </w:t>
            </w:r>
            <w:proofErr w:type="gramStart"/>
            <w:r w:rsidRPr="00A22576">
              <w:rPr>
                <w:color w:val="333333"/>
                <w:sz w:val="20"/>
                <w:szCs w:val="20"/>
              </w:rPr>
              <w:t>Delegado</w:t>
            </w:r>
            <w:proofErr w:type="gramEnd"/>
            <w:r w:rsidRPr="00A22576">
              <w:rPr>
                <w:color w:val="333333"/>
                <w:sz w:val="20"/>
                <w:szCs w:val="20"/>
              </w:rPr>
              <w:t xml:space="preserve"> presidencial sobre Ciberseguridad,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A22576">
              <w:rPr>
                <w:color w:val="333333"/>
                <w:sz w:val="20"/>
                <w:szCs w:val="20"/>
              </w:rPr>
              <w:t>Presidencia de la República</w:t>
            </w:r>
            <w:r>
              <w:rPr>
                <w:color w:val="333333"/>
                <w:sz w:val="20"/>
                <w:szCs w:val="20"/>
              </w:rPr>
              <w:t>, Chile</w:t>
            </w:r>
            <w:r w:rsidRPr="00A22576">
              <w:rPr>
                <w:color w:val="333333"/>
                <w:sz w:val="20"/>
                <w:szCs w:val="20"/>
              </w:rPr>
              <w:t xml:space="preserve"> </w:t>
            </w:r>
            <w:r w:rsidR="0079160C" w:rsidRPr="004E3F9A">
              <w:rPr>
                <w:color w:val="333333"/>
                <w:sz w:val="20"/>
                <w:szCs w:val="20"/>
              </w:rPr>
              <w:t>(</w:t>
            </w:r>
            <w:proofErr w:type="spellStart"/>
            <w:r w:rsidR="0079160C" w:rsidRPr="004E3F9A">
              <w:rPr>
                <w:color w:val="333333"/>
                <w:sz w:val="20"/>
                <w:szCs w:val="20"/>
              </w:rPr>
              <w:t>tbc</w:t>
            </w:r>
            <w:proofErr w:type="spellEnd"/>
            <w:r w:rsidR="0079160C" w:rsidRPr="004E3F9A">
              <w:rPr>
                <w:color w:val="333333"/>
                <w:sz w:val="20"/>
                <w:szCs w:val="20"/>
              </w:rPr>
              <w:t>)</w:t>
            </w:r>
          </w:p>
          <w:p w:rsidR="00F10944" w:rsidRPr="004E3F9A" w:rsidRDefault="00F10944" w:rsidP="00F10944">
            <w:pPr>
              <w:pStyle w:val="Heading3"/>
              <w:keepNext w:val="0"/>
              <w:keepLines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contextualSpacing/>
              <w:outlineLvl w:val="2"/>
              <w:rPr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Thiago Jardim</w:t>
            </w:r>
            <w:r w:rsidRPr="004E3F9A">
              <w:rPr>
                <w:color w:val="333333"/>
                <w:sz w:val="20"/>
                <w:szCs w:val="20"/>
              </w:rPr>
              <w:t xml:space="preserve">, Ministerio de Relaciones Exteriores, Brasil </w:t>
            </w:r>
          </w:p>
          <w:p w:rsidR="00FC2D9F" w:rsidRPr="00FC2D9F" w:rsidRDefault="00FC2D9F" w:rsidP="00FC2D9F">
            <w:pPr>
              <w:pStyle w:val="Heading3"/>
              <w:keepNext w:val="0"/>
              <w:keepLines w:val="0"/>
              <w:numPr>
                <w:ilvl w:val="0"/>
                <w:numId w:val="4"/>
              </w:numPr>
              <w:ind w:left="220" w:hanging="220"/>
              <w:contextualSpacing/>
              <w:outlineLvl w:val="2"/>
              <w:rPr>
                <w:color w:val="333333"/>
                <w:sz w:val="20"/>
                <w:szCs w:val="20"/>
              </w:rPr>
            </w:pPr>
            <w:r w:rsidRPr="00FC2D9F">
              <w:rPr>
                <w:color w:val="333333"/>
                <w:sz w:val="20"/>
                <w:szCs w:val="20"/>
              </w:rPr>
              <w:t xml:space="preserve">Daniel Castro, </w:t>
            </w:r>
            <w:proofErr w:type="gramStart"/>
            <w:r w:rsidRPr="00FC2D9F">
              <w:rPr>
                <w:color w:val="333333"/>
                <w:sz w:val="20"/>
                <w:szCs w:val="20"/>
              </w:rPr>
              <w:t>Vicepresidente</w:t>
            </w:r>
            <w:proofErr w:type="gramEnd"/>
            <w:r w:rsidRPr="00FC2D9F">
              <w:rPr>
                <w:color w:val="333333"/>
                <w:sz w:val="20"/>
                <w:szCs w:val="20"/>
              </w:rPr>
              <w:t>, Fundación de Tecnologías de la Información e Innovación</w:t>
            </w:r>
          </w:p>
          <w:p w:rsidR="00904DB7" w:rsidRPr="004E3F9A" w:rsidRDefault="00904DB7" w:rsidP="00D6690B">
            <w:pPr>
              <w:pStyle w:val="Heading3"/>
              <w:keepNext w:val="0"/>
              <w:keepLines w:val="0"/>
              <w:numPr>
                <w:ilvl w:val="0"/>
                <w:numId w:val="4"/>
              </w:numPr>
              <w:ind w:left="220" w:hanging="220"/>
              <w:contextualSpacing/>
              <w:outlineLvl w:val="2"/>
              <w:rPr>
                <w:color w:val="333333"/>
                <w:sz w:val="20"/>
                <w:szCs w:val="20"/>
              </w:rPr>
            </w:pPr>
            <w:bookmarkStart w:id="5" w:name="_tfr2695l6g5f" w:colFirst="0" w:colLast="0"/>
            <w:bookmarkEnd w:id="5"/>
            <w:r w:rsidRPr="004E3F9A">
              <w:rPr>
                <w:color w:val="333333"/>
                <w:sz w:val="20"/>
                <w:szCs w:val="20"/>
              </w:rPr>
              <w:t>Pablo Bello,</w:t>
            </w:r>
            <w:r w:rsidR="00D6690B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="00D6690B">
              <w:rPr>
                <w:color w:val="333333"/>
                <w:sz w:val="20"/>
                <w:szCs w:val="20"/>
              </w:rPr>
              <w:t>Director</w:t>
            </w:r>
            <w:proofErr w:type="gramEnd"/>
            <w:r w:rsidR="00D6690B">
              <w:rPr>
                <w:color w:val="333333"/>
                <w:sz w:val="20"/>
                <w:szCs w:val="20"/>
              </w:rPr>
              <w:t xml:space="preserve"> ejecutivo, </w:t>
            </w:r>
            <w:r w:rsidR="00D6690B" w:rsidRPr="00D6690B">
              <w:rPr>
                <w:color w:val="333333"/>
                <w:sz w:val="20"/>
                <w:szCs w:val="20"/>
              </w:rPr>
              <w:t>Asociación Interamericana de Empresas de Telecomunicaciones </w:t>
            </w:r>
            <w:r w:rsidR="00D6690B">
              <w:rPr>
                <w:color w:val="333333"/>
                <w:sz w:val="20"/>
                <w:szCs w:val="20"/>
              </w:rPr>
              <w:t>(</w:t>
            </w:r>
            <w:r w:rsidRPr="004E3F9A">
              <w:rPr>
                <w:color w:val="333333"/>
                <w:sz w:val="20"/>
                <w:szCs w:val="20"/>
              </w:rPr>
              <w:t>ASIET</w:t>
            </w:r>
            <w:r w:rsidR="00D6690B">
              <w:rPr>
                <w:color w:val="333333"/>
                <w:sz w:val="20"/>
                <w:szCs w:val="20"/>
              </w:rPr>
              <w:t>)</w:t>
            </w:r>
          </w:p>
          <w:p w:rsidR="003E0DDF" w:rsidRDefault="00D6690B" w:rsidP="003E0DDF">
            <w:pPr>
              <w:pStyle w:val="Heading3"/>
              <w:keepNext w:val="0"/>
              <w:keepLines w:val="0"/>
              <w:numPr>
                <w:ilvl w:val="0"/>
                <w:numId w:val="4"/>
              </w:numPr>
              <w:ind w:left="220" w:hanging="220"/>
              <w:contextualSpacing/>
              <w:outlineLvl w:val="2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Carolina Limbatto</w:t>
            </w:r>
            <w:r w:rsidR="00904DB7" w:rsidRPr="004E3F9A">
              <w:rPr>
                <w:color w:val="333333"/>
                <w:sz w:val="20"/>
                <w:szCs w:val="20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 xml:space="preserve">Analista principal para Américas, </w:t>
            </w:r>
            <w:r w:rsidR="00904DB7" w:rsidRPr="004E3F9A">
              <w:rPr>
                <w:color w:val="333333"/>
                <w:sz w:val="20"/>
                <w:szCs w:val="20"/>
              </w:rPr>
              <w:t xml:space="preserve">Cullen International </w:t>
            </w:r>
          </w:p>
          <w:p w:rsidR="003E0DDF" w:rsidRPr="003E0DDF" w:rsidRDefault="003E0DDF" w:rsidP="00F10944">
            <w:pPr>
              <w:pStyle w:val="Heading3"/>
              <w:keepNext w:val="0"/>
              <w:keepLines w:val="0"/>
              <w:ind w:left="220"/>
              <w:contextualSpacing/>
              <w:outlineLvl w:val="2"/>
              <w:rPr>
                <w:color w:val="333333"/>
                <w:sz w:val="20"/>
                <w:szCs w:val="20"/>
              </w:rPr>
            </w:pPr>
          </w:p>
        </w:tc>
      </w:tr>
      <w:tr w:rsidR="00945DB0" w:rsidTr="0026779A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904DB7">
            <w:pPr>
              <w:pStyle w:val="Heading3"/>
              <w:keepNext w:val="0"/>
              <w:keepLines w:val="0"/>
              <w:outlineLvl w:val="2"/>
              <w:rPr>
                <w:b/>
                <w:color w:val="333333"/>
                <w:sz w:val="20"/>
                <w:szCs w:val="20"/>
              </w:rPr>
            </w:pPr>
          </w:p>
        </w:tc>
      </w:tr>
      <w:tr w:rsidR="00904DB7" w:rsidTr="002677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4DB7" w:rsidRPr="00904DB7" w:rsidRDefault="00904DB7" w:rsidP="00904DB7">
            <w:pPr>
              <w:pStyle w:val="Heading3"/>
              <w:keepNext w:val="0"/>
              <w:keepLines w:val="0"/>
              <w:outlineLvl w:val="2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9327E9">
              <w:rPr>
                <w:b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="00945DB0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11:</w:t>
            </w:r>
            <w:r w:rsidR="009327E9">
              <w:rPr>
                <w:b/>
                <w:sz w:val="20"/>
                <w:szCs w:val="20"/>
              </w:rPr>
              <w:t>30</w:t>
            </w:r>
            <w:r w:rsidR="00945DB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Café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</w:tr>
      <w:tr w:rsidR="00904DB7" w:rsidTr="0026779A">
        <w:trPr>
          <w:trHeight w:val="309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4DB7" w:rsidRDefault="00904DB7" w:rsidP="00904DB7">
            <w:pPr>
              <w:pStyle w:val="Heading3"/>
              <w:keepNext w:val="0"/>
              <w:keepLines w:val="0"/>
              <w:ind w:hanging="1710"/>
              <w:outlineLvl w:val="2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11:15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12:30     11:</w:t>
            </w:r>
            <w:r w:rsidR="009327E9">
              <w:rPr>
                <w:b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9327E9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327E9">
              <w:rPr>
                <w:b/>
                <w:sz w:val="20"/>
                <w:szCs w:val="20"/>
              </w:rPr>
              <w:t>12:45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  <w:p w:rsidR="00904DB7" w:rsidRDefault="00904DB7" w:rsidP="003E2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Panel 2: </w:t>
            </w:r>
            <w:bookmarkStart w:id="6" w:name="_Hlk529979758"/>
            <w:r>
              <w:rPr>
                <w:b/>
                <w:sz w:val="20"/>
                <w:szCs w:val="20"/>
              </w:rPr>
              <w:t>Retos pendientes sobre la legislación de protección de datos en América Latina y el Caribe</w:t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3028B7" w:rsidRPr="004E3F9A" w:rsidRDefault="003028B7" w:rsidP="003028B7">
            <w:pPr>
              <w:pStyle w:val="Heading3"/>
              <w:keepNext w:val="0"/>
              <w:keepLines w:val="0"/>
              <w:outlineLvl w:val="2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Moderador: </w:t>
            </w:r>
            <w:r w:rsidR="00F10944" w:rsidRPr="00F10944">
              <w:rPr>
                <w:color w:val="333333"/>
                <w:sz w:val="20"/>
                <w:szCs w:val="20"/>
              </w:rPr>
              <w:t>Sebastian Rovira,</w:t>
            </w:r>
            <w:r w:rsidR="00F10944">
              <w:rPr>
                <w:b/>
                <w:color w:val="333333"/>
                <w:sz w:val="20"/>
                <w:szCs w:val="20"/>
              </w:rPr>
              <w:t xml:space="preserve"> </w:t>
            </w:r>
            <w:r w:rsidRPr="004E3F9A">
              <w:rPr>
                <w:color w:val="333333"/>
                <w:sz w:val="20"/>
                <w:szCs w:val="20"/>
              </w:rPr>
              <w:t>CEPAL</w:t>
            </w:r>
          </w:p>
          <w:p w:rsidR="007543D0" w:rsidRPr="00A419CC" w:rsidRDefault="007543D0" w:rsidP="007543D0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b/>
                <w:sz w:val="20"/>
                <w:szCs w:val="20"/>
              </w:rPr>
            </w:pPr>
            <w:bookmarkStart w:id="7" w:name="_uas5a5td8zyn" w:colFirst="0" w:colLast="0"/>
            <w:bookmarkEnd w:id="7"/>
            <w:r>
              <w:rPr>
                <w:color w:val="333333"/>
                <w:sz w:val="20"/>
                <w:szCs w:val="20"/>
              </w:rPr>
              <w:t>Marcelo Drago Aguirre</w:t>
            </w:r>
            <w:r w:rsidRPr="004C7D8C">
              <w:rPr>
                <w:color w:val="333333"/>
                <w:sz w:val="20"/>
                <w:szCs w:val="20"/>
              </w:rPr>
              <w:t xml:space="preserve">, </w:t>
            </w:r>
            <w:r w:rsidR="00305928">
              <w:rPr>
                <w:color w:val="333333"/>
                <w:sz w:val="20"/>
                <w:szCs w:val="20"/>
              </w:rPr>
              <w:t>presidente</w:t>
            </w:r>
            <w:r>
              <w:rPr>
                <w:color w:val="333333"/>
                <w:sz w:val="20"/>
                <w:szCs w:val="20"/>
              </w:rPr>
              <w:t xml:space="preserve"> del </w:t>
            </w:r>
            <w:r w:rsidRPr="004C7D8C">
              <w:rPr>
                <w:color w:val="333333"/>
                <w:sz w:val="20"/>
                <w:szCs w:val="20"/>
              </w:rPr>
              <w:t xml:space="preserve">Consejo para la Transparencia, </w:t>
            </w:r>
            <w:r w:rsidR="00A419CC">
              <w:rPr>
                <w:color w:val="333333"/>
                <w:sz w:val="20"/>
                <w:szCs w:val="20"/>
              </w:rPr>
              <w:t>Chile</w:t>
            </w:r>
          </w:p>
          <w:p w:rsidR="00F10944" w:rsidRPr="008C4BB0" w:rsidRDefault="00F10944" w:rsidP="00F10944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color w:val="333333"/>
                <w:sz w:val="20"/>
                <w:szCs w:val="20"/>
              </w:rPr>
            </w:pPr>
            <w:r w:rsidRPr="008C4BB0">
              <w:rPr>
                <w:color w:val="333333"/>
                <w:sz w:val="20"/>
                <w:szCs w:val="20"/>
              </w:rPr>
              <w:t xml:space="preserve">Héctor Huici, </w:t>
            </w:r>
            <w:r w:rsidRPr="008C4BB0">
              <w:rPr>
                <w:color w:val="333333"/>
                <w:sz w:val="20"/>
                <w:szCs w:val="20"/>
                <w:lang w:val="es-AR"/>
              </w:rPr>
              <w:t xml:space="preserve">Secretario de Tecnologías de la información y las </w:t>
            </w:r>
            <w:bookmarkStart w:id="8" w:name="_GoBack"/>
            <w:bookmarkEnd w:id="8"/>
            <w:r w:rsidRPr="008C4BB0">
              <w:rPr>
                <w:color w:val="333333"/>
                <w:sz w:val="20"/>
                <w:szCs w:val="20"/>
                <w:lang w:val="es-AR"/>
              </w:rPr>
              <w:t>Comunicaciones</w:t>
            </w:r>
            <w:r w:rsidRPr="008C4BB0">
              <w:rPr>
                <w:color w:val="333333"/>
                <w:sz w:val="20"/>
                <w:szCs w:val="20"/>
              </w:rPr>
              <w:t xml:space="preserve">, Ministerio de Modernización, Argentina </w:t>
            </w:r>
          </w:p>
          <w:p w:rsidR="00F10944" w:rsidRDefault="00F10944" w:rsidP="004F1CD3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Nahabetian</w:t>
            </w:r>
            <w:proofErr w:type="spellEnd"/>
            <w:r w:rsidRPr="00945DB0">
              <w:rPr>
                <w:color w:val="333333"/>
                <w:sz w:val="20"/>
                <w:szCs w:val="20"/>
              </w:rPr>
              <w:t xml:space="preserve">, </w:t>
            </w:r>
            <w:r w:rsidRPr="00DF0588">
              <w:rPr>
                <w:color w:val="333333"/>
                <w:sz w:val="20"/>
                <w:szCs w:val="20"/>
              </w:rPr>
              <w:t xml:space="preserve">Unidad de Protección de Datos </w:t>
            </w:r>
            <w:r>
              <w:rPr>
                <w:color w:val="333333"/>
                <w:sz w:val="20"/>
                <w:szCs w:val="20"/>
              </w:rPr>
              <w:t xml:space="preserve">de Uruguay, Presidencia de la </w:t>
            </w:r>
            <w:bookmarkStart w:id="9" w:name="_Hlk529976280"/>
            <w:r>
              <w:rPr>
                <w:color w:val="333333"/>
                <w:sz w:val="20"/>
                <w:szCs w:val="20"/>
              </w:rPr>
              <w:t xml:space="preserve">Red Iberoamericana de Protección de Datos </w:t>
            </w:r>
            <w:bookmarkEnd w:id="9"/>
          </w:p>
          <w:p w:rsidR="004F1CD3" w:rsidRPr="004E3F9A" w:rsidRDefault="004F1CD3" w:rsidP="004F1CD3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</w:t>
            </w:r>
            <w:r w:rsidRPr="004E3F9A">
              <w:rPr>
                <w:color w:val="333333"/>
                <w:sz w:val="20"/>
                <w:szCs w:val="20"/>
              </w:rPr>
              <w:t>rick Iriarte, Alfa-</w:t>
            </w:r>
            <w:proofErr w:type="spellStart"/>
            <w:r w:rsidRPr="004E3F9A">
              <w:rPr>
                <w:color w:val="333333"/>
                <w:sz w:val="20"/>
                <w:szCs w:val="20"/>
              </w:rPr>
              <w:t>redi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y coordinador del grupo de trabajo sobre marco normativo de la Agenda digital eLAC2020</w:t>
            </w:r>
          </w:p>
          <w:p w:rsidR="003028B7" w:rsidRPr="00945DB0" w:rsidRDefault="003028B7" w:rsidP="001C1E13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color w:val="333333"/>
                <w:sz w:val="20"/>
                <w:szCs w:val="20"/>
              </w:rPr>
            </w:pPr>
            <w:bookmarkStart w:id="10" w:name="_3vpg3l3zo2v3" w:colFirst="0" w:colLast="0"/>
            <w:bookmarkStart w:id="11" w:name="_oatwb2zg82r3" w:colFirst="0" w:colLast="0"/>
            <w:bookmarkEnd w:id="10"/>
            <w:bookmarkEnd w:id="11"/>
            <w:r w:rsidRPr="00945DB0">
              <w:rPr>
                <w:color w:val="333333"/>
                <w:sz w:val="20"/>
                <w:szCs w:val="20"/>
              </w:rPr>
              <w:t xml:space="preserve">Gonzalo Navarro, </w:t>
            </w:r>
            <w:r w:rsidR="00305928" w:rsidRPr="00945DB0">
              <w:rPr>
                <w:color w:val="333333"/>
                <w:sz w:val="20"/>
                <w:szCs w:val="20"/>
              </w:rPr>
              <w:t>director</w:t>
            </w:r>
            <w:r w:rsidRPr="00945DB0">
              <w:rPr>
                <w:color w:val="333333"/>
                <w:sz w:val="20"/>
                <w:szCs w:val="20"/>
              </w:rPr>
              <w:t xml:space="preserve"> ejecutivo de la Asociación Latinoamericana de Internet (ALAI) </w:t>
            </w:r>
          </w:p>
          <w:p w:rsidR="00904DB7" w:rsidRPr="00F10944" w:rsidRDefault="006A14F2" w:rsidP="00F10944">
            <w:pPr>
              <w:pStyle w:val="ListParagraph"/>
              <w:numPr>
                <w:ilvl w:val="0"/>
                <w:numId w:val="3"/>
              </w:numPr>
              <w:ind w:left="220" w:hanging="22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Paloma </w:t>
            </w:r>
            <w:proofErr w:type="spellStart"/>
            <w:r>
              <w:rPr>
                <w:color w:val="333333"/>
                <w:sz w:val="20"/>
                <w:szCs w:val="20"/>
              </w:rPr>
              <w:t>Szerman</w:t>
            </w:r>
            <w:proofErr w:type="spellEnd"/>
            <w:r w:rsidR="003028B7" w:rsidRPr="00945DB0">
              <w:rPr>
                <w:color w:val="333333"/>
                <w:sz w:val="20"/>
                <w:szCs w:val="20"/>
              </w:rPr>
              <w:t>,</w:t>
            </w:r>
            <w:r w:rsidR="00E41E53">
              <w:rPr>
                <w:color w:val="333333"/>
                <w:sz w:val="20"/>
                <w:szCs w:val="20"/>
              </w:rPr>
              <w:t xml:space="preserve"> Gerente </w:t>
            </w:r>
            <w:r w:rsidR="00F70566">
              <w:rPr>
                <w:color w:val="333333"/>
                <w:sz w:val="20"/>
                <w:szCs w:val="20"/>
              </w:rPr>
              <w:t>regulatorio</w:t>
            </w:r>
            <w:r w:rsidR="00E41E53">
              <w:rPr>
                <w:color w:val="333333"/>
                <w:sz w:val="20"/>
                <w:szCs w:val="20"/>
              </w:rPr>
              <w:t xml:space="preserve"> para América Latina, </w:t>
            </w:r>
            <w:r w:rsidR="003028B7" w:rsidRPr="00945DB0">
              <w:rPr>
                <w:color w:val="333333"/>
                <w:sz w:val="20"/>
                <w:szCs w:val="20"/>
              </w:rPr>
              <w:t>GSMA</w:t>
            </w:r>
            <w:bookmarkStart w:id="12" w:name="_4gujdobf8b9v" w:colFirst="0" w:colLast="0"/>
            <w:bookmarkEnd w:id="12"/>
          </w:p>
        </w:tc>
      </w:tr>
      <w:tr w:rsidR="00904DB7" w:rsidTr="002677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</w:tr>
      <w:tr w:rsidR="00904DB7" w:rsidTr="0026779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4DB7" w:rsidRDefault="009327E9" w:rsidP="003E23F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12:45</w:t>
            </w:r>
            <w:r w:rsidR="003028B7">
              <w:rPr>
                <w:sz w:val="20"/>
                <w:szCs w:val="20"/>
              </w:rPr>
              <w:t xml:space="preserve"> </w:t>
            </w:r>
            <w:r w:rsidR="003028B7">
              <w:rPr>
                <w:b/>
                <w:sz w:val="20"/>
                <w:szCs w:val="20"/>
              </w:rPr>
              <w:t>–</w:t>
            </w:r>
            <w:r w:rsidR="003028B7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13:00</w:t>
            </w:r>
            <w:r w:rsidR="003028B7">
              <w:rPr>
                <w:b/>
                <w:sz w:val="20"/>
                <w:szCs w:val="20"/>
              </w:rPr>
              <w:t xml:space="preserve">       </w:t>
            </w:r>
            <w:r w:rsidR="00945DB0">
              <w:rPr>
                <w:b/>
                <w:sz w:val="20"/>
                <w:szCs w:val="20"/>
              </w:rPr>
              <w:br/>
            </w:r>
            <w:r w:rsidR="003028B7">
              <w:rPr>
                <w:b/>
                <w:sz w:val="20"/>
                <w:szCs w:val="20"/>
              </w:rPr>
              <w:t xml:space="preserve">Cierre y conclusiones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904D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04DB7" w:rsidRDefault="003028B7" w:rsidP="003028B7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Debate sobre las tendencias en materia de protección de datos en América Latina y el Caribe</w:t>
            </w:r>
          </w:p>
        </w:tc>
      </w:tr>
      <w:tr w:rsidR="003028B7" w:rsidTr="002677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28B7" w:rsidRDefault="003028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28B7" w:rsidRDefault="003028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3028B7" w:rsidRDefault="003028B7" w:rsidP="003E23F1">
            <w:pPr>
              <w:rPr>
                <w:b/>
                <w:sz w:val="20"/>
                <w:szCs w:val="20"/>
              </w:rPr>
            </w:pPr>
          </w:p>
        </w:tc>
      </w:tr>
      <w:tr w:rsidR="003028B7" w:rsidTr="0026779A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028B7" w:rsidRDefault="009327E9" w:rsidP="003028B7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  <w:r w:rsidR="003028B7">
              <w:rPr>
                <w:sz w:val="20"/>
                <w:szCs w:val="20"/>
              </w:rPr>
              <w:t xml:space="preserve"> </w:t>
            </w:r>
            <w:r w:rsidR="00945DB0">
              <w:rPr>
                <w:b/>
                <w:sz w:val="20"/>
                <w:szCs w:val="20"/>
              </w:rPr>
              <w:t>-</w:t>
            </w:r>
            <w:r w:rsidR="003028B7">
              <w:rPr>
                <w:sz w:val="20"/>
                <w:szCs w:val="20"/>
              </w:rPr>
              <w:t xml:space="preserve"> </w:t>
            </w:r>
            <w:r w:rsidR="006E5F25">
              <w:rPr>
                <w:b/>
                <w:sz w:val="20"/>
                <w:szCs w:val="20"/>
              </w:rPr>
              <w:t>14:30 Almuerzo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028B7" w:rsidRDefault="003028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028B7" w:rsidRDefault="003028B7" w:rsidP="003E23F1">
            <w:pPr>
              <w:rPr>
                <w:b/>
                <w:sz w:val="20"/>
                <w:szCs w:val="20"/>
              </w:rPr>
            </w:pPr>
          </w:p>
        </w:tc>
      </w:tr>
      <w:tr w:rsidR="003028B7" w:rsidTr="0026779A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28B7" w:rsidRDefault="003028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28B7" w:rsidRDefault="003028B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3028B7" w:rsidRDefault="003028B7" w:rsidP="003E23F1">
            <w:pPr>
              <w:rPr>
                <w:b/>
                <w:sz w:val="20"/>
                <w:szCs w:val="20"/>
              </w:rPr>
            </w:pPr>
          </w:p>
        </w:tc>
      </w:tr>
      <w:tr w:rsidR="00945DB0" w:rsidTr="0026779A"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5DB0" w:rsidRDefault="00945DB0" w:rsidP="001A27F7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Taller: Esfuerzos de cooperación multisectorial de la Red de Políticas de Internet &amp; Jurisdicción (Internet &amp; </w:t>
            </w:r>
            <w:proofErr w:type="spellStart"/>
            <w:r>
              <w:rPr>
                <w:b/>
                <w:sz w:val="20"/>
                <w:szCs w:val="20"/>
              </w:rPr>
              <w:t>Jurisdiction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Policy</w:t>
            </w:r>
            <w:proofErr w:type="spellEnd"/>
            <w:r>
              <w:rPr>
                <w:b/>
                <w:sz w:val="20"/>
                <w:szCs w:val="20"/>
              </w:rPr>
              <w:t xml:space="preserve"> Network) </w:t>
            </w:r>
          </w:p>
        </w:tc>
      </w:tr>
      <w:tr w:rsidR="00945DB0" w:rsidTr="002677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</w:tr>
      <w:tr w:rsidR="00945DB0" w:rsidTr="0026779A">
        <w:trPr>
          <w:trHeight w:val="5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5DB0" w:rsidRDefault="00945DB0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  <w:r w:rsidRPr="00945DB0">
              <w:rPr>
                <w:b/>
                <w:sz w:val="20"/>
                <w:szCs w:val="20"/>
              </w:rPr>
              <w:t>14:30 - 15:00</w:t>
            </w:r>
          </w:p>
          <w:p w:rsidR="00945DB0" w:rsidRDefault="00945DB0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Antecedentes y metodología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Secretaría de la Red de Políticas de Internet &amp; Jurisdicción (</w:t>
            </w:r>
            <w:r>
              <w:rPr>
                <w:i/>
                <w:color w:val="333333"/>
                <w:sz w:val="20"/>
                <w:szCs w:val="20"/>
              </w:rPr>
              <w:t xml:space="preserve">Internet &amp; </w:t>
            </w:r>
            <w:proofErr w:type="spellStart"/>
            <w:r>
              <w:rPr>
                <w:i/>
                <w:color w:val="333333"/>
                <w:sz w:val="20"/>
                <w:szCs w:val="20"/>
              </w:rPr>
              <w:t>Jurisdiction</w:t>
            </w:r>
            <w:proofErr w:type="spellEnd"/>
            <w:r>
              <w:rPr>
                <w:i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333333"/>
                <w:sz w:val="20"/>
                <w:szCs w:val="20"/>
              </w:rPr>
              <w:t>Policy</w:t>
            </w:r>
            <w:proofErr w:type="spellEnd"/>
            <w:r>
              <w:rPr>
                <w:i/>
                <w:color w:val="333333"/>
                <w:sz w:val="20"/>
                <w:szCs w:val="20"/>
              </w:rPr>
              <w:t xml:space="preserve"> Network</w:t>
            </w:r>
            <w:r>
              <w:rPr>
                <w:color w:val="333333"/>
                <w:sz w:val="20"/>
                <w:szCs w:val="20"/>
              </w:rPr>
              <w:t>)</w:t>
            </w:r>
          </w:p>
        </w:tc>
      </w:tr>
      <w:tr w:rsidR="00945DB0" w:rsidTr="002677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</w:tr>
      <w:tr w:rsidR="00945DB0" w:rsidTr="0026779A">
        <w:trPr>
          <w:trHeight w:val="26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5DB0" w:rsidRDefault="00945DB0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  <w:r>
              <w:rPr>
                <w:sz w:val="20"/>
                <w:szCs w:val="20"/>
              </w:rPr>
              <w:t xml:space="preserve"> </w:t>
            </w:r>
            <w:r w:rsidR="001A27F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16:00  </w:t>
            </w:r>
          </w:p>
          <w:p w:rsidR="00945DB0" w:rsidRDefault="00945DB0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&amp; Jurisdicción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945D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Pr="001C1E13">
              <w:rPr>
                <w:sz w:val="20"/>
                <w:szCs w:val="20"/>
              </w:rPr>
              <w:t>Cómo se pueden conciliar los flujos de datos transnacionales y la protección de los derechos humanos con los requisitos legales de acceso para abordar el delito?</w:t>
            </w:r>
          </w:p>
          <w:p w:rsidR="00945DB0" w:rsidRPr="00E760D1" w:rsidRDefault="00945DB0" w:rsidP="00E760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investigaciones criminales requieren cada vez más el acceso a la información sobre los usuarios y la evidencia digital almacenada por compañías privadas en jurisdicciones fuera del país solicitante. El sistema tradicional de Asistencia Legal Mutua (MLA, por sus siglas en inglés) está bajo presión y se exploran enfoques alternativos competitivos para resolver este problema. ¿Cuáles son las salvaguardas y procedimientos necesarios para establecer marcos viables y escalables? ¿Cómo garantizar la coherencia de las políticas y la interoperabilidad de los regímenes?</w:t>
            </w:r>
          </w:p>
        </w:tc>
      </w:tr>
      <w:tr w:rsidR="00945DB0" w:rsidTr="002677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</w:tr>
      <w:tr w:rsidR="00945DB0" w:rsidTr="002677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5DB0" w:rsidRPr="00E760D1" w:rsidRDefault="00E760D1" w:rsidP="00945DB0">
            <w:pPr>
              <w:pStyle w:val="Heading3"/>
              <w:keepNext w:val="0"/>
              <w:keepLines w:val="0"/>
              <w:outlineLvl w:val="2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  <w:r>
              <w:rPr>
                <w:sz w:val="20"/>
                <w:szCs w:val="20"/>
              </w:rPr>
              <w:t xml:space="preserve"> </w:t>
            </w:r>
            <w:r w:rsidR="001A27F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9327E9">
              <w:rPr>
                <w:b/>
                <w:sz w:val="20"/>
                <w:szCs w:val="20"/>
              </w:rPr>
              <w:t>16:15 Café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</w:tr>
      <w:tr w:rsidR="00945DB0" w:rsidTr="002677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45DB0" w:rsidRDefault="00945DB0" w:rsidP="003E23F1">
            <w:pPr>
              <w:rPr>
                <w:b/>
                <w:sz w:val="20"/>
                <w:szCs w:val="20"/>
              </w:rPr>
            </w:pPr>
          </w:p>
        </w:tc>
      </w:tr>
      <w:tr w:rsidR="001A27F7" w:rsidTr="007636A2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A27F7" w:rsidRDefault="001A27F7" w:rsidP="001A27F7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17:15</w:t>
            </w:r>
          </w:p>
          <w:p w:rsidR="001A27F7" w:rsidRPr="001A27F7" w:rsidRDefault="001A27F7" w:rsidP="00945DB0">
            <w:pPr>
              <w:pStyle w:val="Heading3"/>
              <w:keepNext w:val="0"/>
              <w:keepLines w:val="0"/>
              <w:outlineLvl w:val="2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Contenido &amp; Jurisdicción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27F7" w:rsidRDefault="001A27F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1A27F7" w:rsidRDefault="001A27F7" w:rsidP="001A27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podemos gestionar el contenido disponible a nivel mundial a la luz de la diversidad de leyes y normas locales aplicables en Internet?</w:t>
            </w:r>
          </w:p>
          <w:p w:rsidR="001A27F7" w:rsidRPr="001A27F7" w:rsidRDefault="001A27F7" w:rsidP="001A27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contenido legal en un país puede ser ilegal en otro. Tratar con abusos como el discurso de odio, el acoso, las amenazas a la seguridad, la incitación a la violencia o la discriminación en línea, mientras que la protección de los derechos humanos es un desafío importante cuando se trata de varias jurisdicciones. ¿Cómo mejorar las prácticas actuales en términos de transparencia y debido proceso a través de las fronteras para maximizar la remediación necesaria del daño y minimizar las restricciones a la libertad de expresión?</w:t>
            </w:r>
          </w:p>
        </w:tc>
      </w:tr>
      <w:tr w:rsidR="001A27F7" w:rsidTr="0026779A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27F7" w:rsidRDefault="001A27F7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</w:p>
          <w:p w:rsidR="00B859E5" w:rsidRPr="00B859E5" w:rsidRDefault="00B859E5" w:rsidP="00B859E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27F7" w:rsidRDefault="001A27F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1A27F7" w:rsidRDefault="001A27F7" w:rsidP="003E23F1">
            <w:pPr>
              <w:rPr>
                <w:b/>
                <w:sz w:val="20"/>
                <w:szCs w:val="20"/>
              </w:rPr>
            </w:pPr>
          </w:p>
        </w:tc>
      </w:tr>
      <w:tr w:rsidR="001A27F7" w:rsidTr="0026779A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A27F7" w:rsidRDefault="001A27F7" w:rsidP="001A27F7">
            <w:pPr>
              <w:pStyle w:val="Heading3"/>
              <w:keepNext w:val="0"/>
              <w:keepLines w:val="0"/>
              <w:outlineLvl w:val="2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17:15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18:15</w:t>
            </w:r>
            <w:r>
              <w:rPr>
                <w:b/>
                <w:sz w:val="20"/>
                <w:szCs w:val="20"/>
              </w:rPr>
              <w:br/>
              <w:t xml:space="preserve">Dominios &amp; Jurisdicción </w:t>
            </w:r>
          </w:p>
          <w:p w:rsidR="001A27F7" w:rsidRDefault="001A27F7" w:rsidP="00945DB0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27F7" w:rsidRDefault="001A27F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1A27F7" w:rsidRPr="0026779A" w:rsidRDefault="001A27F7" w:rsidP="001A27F7">
            <w:pPr>
              <w:rPr>
                <w:spacing w:val="-4"/>
                <w:sz w:val="20"/>
                <w:szCs w:val="20"/>
              </w:rPr>
            </w:pPr>
            <w:r w:rsidRPr="0026779A">
              <w:rPr>
                <w:spacing w:val="-4"/>
                <w:sz w:val="20"/>
                <w:szCs w:val="20"/>
              </w:rPr>
              <w:t>¿Cómo se puede preservar la neutralidad de la capa técnica de Internet cuando las leyes nacionales aplicadas al sistema de nombres de dominio?</w:t>
            </w:r>
          </w:p>
          <w:p w:rsidR="001A27F7" w:rsidRPr="0026779A" w:rsidRDefault="001A27F7" w:rsidP="001A27F7">
            <w:pPr>
              <w:jc w:val="both"/>
              <w:rPr>
                <w:spacing w:val="-2"/>
                <w:sz w:val="20"/>
                <w:szCs w:val="20"/>
              </w:rPr>
            </w:pPr>
            <w:r w:rsidRPr="0026779A">
              <w:rPr>
                <w:spacing w:val="-2"/>
                <w:sz w:val="20"/>
                <w:szCs w:val="20"/>
              </w:rPr>
              <w:t>La suspensión de un nombre de dominio tiene un impacto global: solo un ámbito de abuso particularmente alto podría potencialmente justificarlo. Sin embargo, hay opiniones divergentes sobre cuándo es apropiado actuar a nivel del DNS en relación con el contenido de un sitio. ¿Qué rol pueden tener los tribunales y los llamados "notificadores"? ¿Qué tipo de marco podría definir sus responsabilidades?</w:t>
            </w:r>
          </w:p>
        </w:tc>
      </w:tr>
      <w:tr w:rsidR="001A27F7" w:rsidTr="0026779A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27F7" w:rsidRDefault="001A27F7" w:rsidP="001A27F7">
            <w:pPr>
              <w:pStyle w:val="Heading3"/>
              <w:keepNext w:val="0"/>
              <w:keepLines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27F7" w:rsidRDefault="001A27F7" w:rsidP="003E23F1">
            <w:pPr>
              <w:rPr>
                <w:b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1A27F7" w:rsidRDefault="001A27F7" w:rsidP="001A27F7">
            <w:pPr>
              <w:rPr>
                <w:sz w:val="20"/>
                <w:szCs w:val="20"/>
              </w:rPr>
            </w:pPr>
          </w:p>
        </w:tc>
      </w:tr>
      <w:tr w:rsidR="0026779A" w:rsidTr="0026779A">
        <w:trPr>
          <w:trHeight w:val="49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6779A" w:rsidRDefault="0026779A" w:rsidP="001A27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9327E9">
              <w:rPr>
                <w:b/>
                <w:sz w:val="20"/>
                <w:szCs w:val="20"/>
              </w:rPr>
              <w:t>18:30 Cierre</w:t>
            </w:r>
            <w:r>
              <w:rPr>
                <w:b/>
                <w:sz w:val="20"/>
                <w:szCs w:val="20"/>
              </w:rPr>
              <w:t xml:space="preserve"> y conclusiones</w:t>
            </w:r>
          </w:p>
        </w:tc>
      </w:tr>
    </w:tbl>
    <w:p w:rsidR="00B854C5" w:rsidRDefault="00B854C5" w:rsidP="001A27F7">
      <w:pPr>
        <w:spacing w:before="0" w:line="240" w:lineRule="auto"/>
        <w:rPr>
          <w:b/>
          <w:sz w:val="20"/>
          <w:szCs w:val="20"/>
        </w:rPr>
      </w:pPr>
      <w:bookmarkStart w:id="13" w:name="_2et92p0" w:colFirst="0" w:colLast="0"/>
      <w:bookmarkStart w:id="14" w:name="_tyjcwt" w:colFirst="0" w:colLast="0"/>
      <w:bookmarkStart w:id="15" w:name="_3dy6vkm" w:colFirst="0" w:colLast="0"/>
      <w:bookmarkStart w:id="16" w:name="_xpq764wrtvg" w:colFirst="0" w:colLast="0"/>
      <w:bookmarkStart w:id="17" w:name="_wuckan8gujiv" w:colFirst="0" w:colLast="0"/>
      <w:bookmarkStart w:id="18" w:name="_z337ya" w:colFirst="0" w:colLast="0"/>
      <w:bookmarkEnd w:id="13"/>
      <w:bookmarkEnd w:id="14"/>
      <w:bookmarkEnd w:id="15"/>
      <w:bookmarkEnd w:id="16"/>
      <w:bookmarkEnd w:id="17"/>
      <w:bookmarkEnd w:id="18"/>
    </w:p>
    <w:p w:rsidR="00B854C5" w:rsidRDefault="00550C18" w:rsidP="00904DB7">
      <w:pPr>
        <w:spacing w:before="0" w:line="240" w:lineRule="auto"/>
        <w:ind w:hanging="1843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</w:t>
      </w:r>
    </w:p>
    <w:p w:rsidR="00B854C5" w:rsidRDefault="00550C18" w:rsidP="00904DB7">
      <w:pPr>
        <w:pStyle w:val="Heading3"/>
        <w:keepNext w:val="0"/>
        <w:keepLines w:val="0"/>
        <w:spacing w:before="0" w:line="240" w:lineRule="auto"/>
        <w:rPr>
          <w:b/>
          <w:color w:val="333333"/>
          <w:sz w:val="20"/>
          <w:szCs w:val="20"/>
        </w:rPr>
      </w:pPr>
      <w:r>
        <w:rPr>
          <w:b/>
          <w:sz w:val="20"/>
          <w:szCs w:val="20"/>
        </w:rPr>
        <w:tab/>
      </w:r>
    </w:p>
    <w:sectPr w:rsidR="00B854C5" w:rsidSect="007636A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077" w:bottom="1134" w:left="1077" w:header="0" w:footer="4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0C" w:rsidRDefault="0052510C">
      <w:pPr>
        <w:spacing w:before="0" w:line="240" w:lineRule="auto"/>
      </w:pPr>
      <w:r>
        <w:separator/>
      </w:r>
    </w:p>
  </w:endnote>
  <w:endnote w:type="continuationSeparator" w:id="0">
    <w:p w:rsidR="0052510C" w:rsidRDefault="005251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C5" w:rsidRDefault="00550C18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665DD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8033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4C5" w:rsidRDefault="007636A2" w:rsidP="007636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0C" w:rsidRDefault="0052510C">
      <w:pPr>
        <w:spacing w:before="0" w:line="240" w:lineRule="auto"/>
      </w:pPr>
      <w:r>
        <w:separator/>
      </w:r>
    </w:p>
  </w:footnote>
  <w:footnote w:type="continuationSeparator" w:id="0">
    <w:p w:rsidR="0052510C" w:rsidRDefault="005251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C5" w:rsidRPr="009143B5" w:rsidRDefault="009327E9" w:rsidP="009143B5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"/>
        <w:szCs w:val="2"/>
      </w:rPr>
    </w:pPr>
    <w:r>
      <w:rPr>
        <w:noProof/>
      </w:rPr>
      <w:drawing>
        <wp:inline distT="0" distB="0" distL="0" distR="0" wp14:anchorId="174E0B3F" wp14:editId="6AEE4FEF">
          <wp:extent cx="6219825" cy="1000664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3892" cy="1002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C5" w:rsidRDefault="00B854C5" w:rsidP="00CA75F1">
    <w:pPr>
      <w:pBdr>
        <w:top w:val="nil"/>
        <w:left w:val="nil"/>
        <w:bottom w:val="nil"/>
        <w:right w:val="nil"/>
        <w:between w:val="nil"/>
      </w:pBdr>
      <w:spacing w:before="0" w:line="240" w:lineRule="auto"/>
    </w:pPr>
  </w:p>
  <w:p w:rsidR="00904DB7" w:rsidRDefault="00904DB7" w:rsidP="00904DB7">
    <w:pPr>
      <w:pBdr>
        <w:top w:val="nil"/>
        <w:left w:val="nil"/>
        <w:bottom w:val="nil"/>
        <w:right w:val="nil"/>
        <w:between w:val="nil"/>
      </w:pBdr>
      <w:spacing w:before="120" w:line="240" w:lineRule="auto"/>
    </w:pPr>
  </w:p>
  <w:tbl>
    <w:tblPr>
      <w:tblStyle w:val="TableGrid"/>
      <w:tblW w:w="9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0"/>
      <w:gridCol w:w="2160"/>
      <w:gridCol w:w="1530"/>
      <w:gridCol w:w="3690"/>
    </w:tblGrid>
    <w:tr w:rsidR="00904DB7" w:rsidTr="00BF6143">
      <w:trPr>
        <w:trHeight w:val="1412"/>
        <w:jc w:val="center"/>
      </w:trPr>
      <w:tc>
        <w:tcPr>
          <w:tcW w:w="1800" w:type="dxa"/>
        </w:tcPr>
        <w:p w:rsidR="00904DB7" w:rsidRDefault="00904DB7" w:rsidP="00904DB7"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3C063CB7">
                <wp:simplePos x="0" y="0"/>
                <wp:positionH relativeFrom="column">
                  <wp:posOffset>-354330</wp:posOffset>
                </wp:positionH>
                <wp:positionV relativeFrom="paragraph">
                  <wp:posOffset>110490</wp:posOffset>
                </wp:positionV>
                <wp:extent cx="1333539" cy="602615"/>
                <wp:effectExtent l="0" t="0" r="0" b="6985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70 CEP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93" cy="60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0" w:type="dxa"/>
        </w:tcPr>
        <w:p w:rsidR="00904DB7" w:rsidRDefault="00BF6143" w:rsidP="00904DB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hidden="0" allowOverlap="1" wp14:anchorId="3548D396" wp14:editId="45E9E5D4">
                <wp:simplePos x="0" y="0"/>
                <wp:positionH relativeFrom="margin">
                  <wp:posOffset>-68580</wp:posOffset>
                </wp:positionH>
                <wp:positionV relativeFrom="paragraph">
                  <wp:posOffset>339090</wp:posOffset>
                </wp:positionV>
                <wp:extent cx="1314450" cy="341630"/>
                <wp:effectExtent l="0" t="0" r="0" b="1270"/>
                <wp:wrapSquare wrapText="bothSides" distT="0" distB="0" distL="114300" distR="114300"/>
                <wp:docPr id="51" name="image1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1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30" w:type="dxa"/>
        </w:tcPr>
        <w:p w:rsidR="00904DB7" w:rsidRDefault="00904DB7" w:rsidP="00904DB7">
          <w:r>
            <w:rPr>
              <w:noProof/>
            </w:rPr>
            <w:drawing>
              <wp:anchor distT="0" distB="0" distL="114300" distR="114300" simplePos="0" relativeHeight="251664384" behindDoc="0" locked="0" layoutInCell="1" hidden="0" allowOverlap="1" wp14:anchorId="7013A983" wp14:editId="3D5AED3E">
                <wp:simplePos x="0" y="0"/>
                <wp:positionH relativeFrom="margin">
                  <wp:posOffset>-48895</wp:posOffset>
                </wp:positionH>
                <wp:positionV relativeFrom="paragraph">
                  <wp:posOffset>218440</wp:posOffset>
                </wp:positionV>
                <wp:extent cx="885271" cy="581025"/>
                <wp:effectExtent l="0" t="0" r="0" b="0"/>
                <wp:wrapSquare wrapText="bothSides" distT="0" distB="0" distL="114300" distR="114300"/>
                <wp:docPr id="5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271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90" w:type="dxa"/>
        </w:tcPr>
        <w:p w:rsidR="00904DB7" w:rsidRDefault="009327E9" w:rsidP="00904DB7">
          <w:r>
            <w:rPr>
              <w:noProof/>
            </w:rPr>
            <w:drawing>
              <wp:anchor distT="114300" distB="114300" distL="114300" distR="114300" simplePos="0" relativeHeight="251668480" behindDoc="0" locked="0" layoutInCell="1" hidden="0" allowOverlap="1" wp14:anchorId="709AA210" wp14:editId="77483F30">
                <wp:simplePos x="0" y="0"/>
                <wp:positionH relativeFrom="margin">
                  <wp:posOffset>-68580</wp:posOffset>
                </wp:positionH>
                <wp:positionV relativeFrom="paragraph">
                  <wp:posOffset>304165</wp:posOffset>
                </wp:positionV>
                <wp:extent cx="1609725" cy="487795"/>
                <wp:effectExtent l="0" t="0" r="0" b="7620"/>
                <wp:wrapSquare wrapText="bothSides" distT="114300" distB="114300" distL="114300" distR="114300"/>
                <wp:docPr id="5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487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676321F2">
                <wp:simplePos x="0" y="0"/>
                <wp:positionH relativeFrom="column">
                  <wp:posOffset>1550670</wp:posOffset>
                </wp:positionH>
                <wp:positionV relativeFrom="paragraph">
                  <wp:posOffset>297815</wp:posOffset>
                </wp:positionV>
                <wp:extent cx="817245" cy="48133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904DB7" w:rsidRPr="009143B5" w:rsidRDefault="00904DB7" w:rsidP="009143B5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A97"/>
    <w:multiLevelType w:val="multilevel"/>
    <w:tmpl w:val="3E780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46195A"/>
    <w:multiLevelType w:val="multilevel"/>
    <w:tmpl w:val="6F2C5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FC3358"/>
    <w:multiLevelType w:val="multilevel"/>
    <w:tmpl w:val="C9CC5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7457BD"/>
    <w:multiLevelType w:val="multilevel"/>
    <w:tmpl w:val="6AFA8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C5"/>
    <w:rsid w:val="00021E4C"/>
    <w:rsid w:val="00110C98"/>
    <w:rsid w:val="001658BB"/>
    <w:rsid w:val="00166709"/>
    <w:rsid w:val="001A27F7"/>
    <w:rsid w:val="001C1E13"/>
    <w:rsid w:val="0025383A"/>
    <w:rsid w:val="0026779A"/>
    <w:rsid w:val="002B4FA2"/>
    <w:rsid w:val="002D7B88"/>
    <w:rsid w:val="002E7A70"/>
    <w:rsid w:val="003028B7"/>
    <w:rsid w:val="00305928"/>
    <w:rsid w:val="00341C37"/>
    <w:rsid w:val="0037091B"/>
    <w:rsid w:val="003E0DDF"/>
    <w:rsid w:val="003E23F1"/>
    <w:rsid w:val="0040168D"/>
    <w:rsid w:val="00437139"/>
    <w:rsid w:val="004A683F"/>
    <w:rsid w:val="004C7D8C"/>
    <w:rsid w:val="004E3F9A"/>
    <w:rsid w:val="004F1CD3"/>
    <w:rsid w:val="0052510C"/>
    <w:rsid w:val="00550C18"/>
    <w:rsid w:val="00592325"/>
    <w:rsid w:val="00617A15"/>
    <w:rsid w:val="006428C9"/>
    <w:rsid w:val="00662D36"/>
    <w:rsid w:val="006648C5"/>
    <w:rsid w:val="00665DD5"/>
    <w:rsid w:val="006A14F2"/>
    <w:rsid w:val="006A7457"/>
    <w:rsid w:val="006C1653"/>
    <w:rsid w:val="006C3714"/>
    <w:rsid w:val="006C4141"/>
    <w:rsid w:val="006E5F25"/>
    <w:rsid w:val="007013CE"/>
    <w:rsid w:val="007543D0"/>
    <w:rsid w:val="007636A2"/>
    <w:rsid w:val="0079160C"/>
    <w:rsid w:val="00873755"/>
    <w:rsid w:val="008C4BB0"/>
    <w:rsid w:val="00904DB7"/>
    <w:rsid w:val="009056FE"/>
    <w:rsid w:val="009143B5"/>
    <w:rsid w:val="009327E9"/>
    <w:rsid w:val="00945DB0"/>
    <w:rsid w:val="00984FB9"/>
    <w:rsid w:val="00A22576"/>
    <w:rsid w:val="00A419CC"/>
    <w:rsid w:val="00A73427"/>
    <w:rsid w:val="00A821DC"/>
    <w:rsid w:val="00A849A8"/>
    <w:rsid w:val="00A867C0"/>
    <w:rsid w:val="00B052DC"/>
    <w:rsid w:val="00B17C7E"/>
    <w:rsid w:val="00B35B73"/>
    <w:rsid w:val="00B4490C"/>
    <w:rsid w:val="00B70B42"/>
    <w:rsid w:val="00B84E0F"/>
    <w:rsid w:val="00B854C5"/>
    <w:rsid w:val="00B859E5"/>
    <w:rsid w:val="00BA40B0"/>
    <w:rsid w:val="00BD19B4"/>
    <w:rsid w:val="00BF6143"/>
    <w:rsid w:val="00C21378"/>
    <w:rsid w:val="00C54FAB"/>
    <w:rsid w:val="00C86EDD"/>
    <w:rsid w:val="00CA75F1"/>
    <w:rsid w:val="00CD61DA"/>
    <w:rsid w:val="00D22454"/>
    <w:rsid w:val="00D6690B"/>
    <w:rsid w:val="00DD5747"/>
    <w:rsid w:val="00DF0588"/>
    <w:rsid w:val="00E41E53"/>
    <w:rsid w:val="00E47489"/>
    <w:rsid w:val="00E760D1"/>
    <w:rsid w:val="00E95433"/>
    <w:rsid w:val="00EB634F"/>
    <w:rsid w:val="00EF58DC"/>
    <w:rsid w:val="00F10944"/>
    <w:rsid w:val="00F60DE9"/>
    <w:rsid w:val="00F70566"/>
    <w:rsid w:val="00F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F69DF"/>
  <w15:docId w15:val="{85DDDDED-C2E7-410D-862D-0F89C50C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sz w:val="22"/>
        <w:szCs w:val="22"/>
        <w:lang w:val="es-CO" w:eastAsia="en-US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b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120"/>
    </w:pPr>
    <w:rPr>
      <w:color w:val="40404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D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37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37"/>
  </w:style>
  <w:style w:type="paragraph" w:styleId="Footer">
    <w:name w:val="footer"/>
    <w:basedOn w:val="Normal"/>
    <w:link w:val="FooterChar"/>
    <w:uiPriority w:val="99"/>
    <w:unhideWhenUsed/>
    <w:rsid w:val="00341C37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37"/>
  </w:style>
  <w:style w:type="table" w:styleId="TableGrid">
    <w:name w:val="Table Grid"/>
    <w:basedOn w:val="TableNormal"/>
    <w:uiPriority w:val="39"/>
    <w:rsid w:val="003E23F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D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7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Patino</dc:creator>
  <cp:lastModifiedBy>Jorge Patino</cp:lastModifiedBy>
  <cp:revision>6</cp:revision>
  <cp:lastPrinted>2018-11-13T17:38:00Z</cp:lastPrinted>
  <dcterms:created xsi:type="dcterms:W3CDTF">2018-11-14T15:43:00Z</dcterms:created>
  <dcterms:modified xsi:type="dcterms:W3CDTF">2018-11-14T20:42:00Z</dcterms:modified>
</cp:coreProperties>
</file>