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5997" w:rsidRPr="00B54AD1" w:rsidRDefault="00345997" w:rsidP="00D66324">
      <w:pPr>
        <w:jc w:val="center"/>
        <w:rPr>
          <w:rFonts w:ascii="Palatino Linotype" w:hAnsi="Palatino Linotype"/>
        </w:rPr>
      </w:pPr>
      <w:bookmarkStart w:id="0" w:name="_GoBack"/>
      <w:bookmarkEnd w:id="0"/>
    </w:p>
    <w:p w:rsidR="00D66324" w:rsidRPr="00ED6475" w:rsidRDefault="00ED6475" w:rsidP="00B54AD1">
      <w:pPr>
        <w:spacing w:before="1800" w:after="1800"/>
        <w:jc w:val="center"/>
        <w:rPr>
          <w:rFonts w:ascii="Tahoma" w:hAnsi="Tahoma" w:cs="Tahoma"/>
          <w:b/>
          <w:color w:val="2F5496" w:themeColor="accent1" w:themeShade="BF"/>
          <w:sz w:val="28"/>
          <w:lang w:val="es-MX"/>
        </w:rPr>
      </w:pPr>
      <w:r w:rsidRPr="00ED6475">
        <w:rPr>
          <w:rFonts w:ascii="Tahoma" w:hAnsi="Tahoma" w:cs="Tahoma"/>
          <w:b/>
          <w:color w:val="2F5496" w:themeColor="accent1" w:themeShade="BF"/>
          <w:sz w:val="28"/>
          <w:lang w:val="es-MX"/>
        </w:rPr>
        <w:t>Reunión de expertos de la comunidad de práctica sobre</w:t>
      </w:r>
      <w:r w:rsidRPr="00ED6475">
        <w:rPr>
          <w:rFonts w:ascii="Tahoma" w:hAnsi="Tahoma" w:cs="Tahoma"/>
          <w:b/>
          <w:color w:val="2F5496" w:themeColor="accent1" w:themeShade="BF"/>
          <w:sz w:val="28"/>
          <w:lang w:val="es-MX"/>
        </w:rPr>
        <w:br/>
        <w:t>seguros agropecuarios y gestión integral de riesgos</w:t>
      </w:r>
      <w:r w:rsidRPr="00ED6475">
        <w:rPr>
          <w:rFonts w:ascii="Tahoma" w:hAnsi="Tahoma" w:cs="Tahoma"/>
          <w:b/>
          <w:color w:val="2F5496" w:themeColor="accent1" w:themeShade="BF"/>
          <w:sz w:val="28"/>
          <w:lang w:val="es-MX"/>
        </w:rPr>
        <w:br/>
        <w:t>en los países de la región SICA</w:t>
      </w:r>
    </w:p>
    <w:p w:rsidR="005F0C7F" w:rsidRPr="00B54AD1" w:rsidRDefault="005F0C7F" w:rsidP="005F0C7F">
      <w:pPr>
        <w:jc w:val="center"/>
        <w:rPr>
          <w:rFonts w:ascii="Palatino Linotype" w:hAnsi="Palatino Linotype"/>
          <w:lang w:val="es-MX"/>
        </w:rPr>
      </w:pPr>
      <w:r w:rsidRPr="00B54AD1">
        <w:rPr>
          <w:rFonts w:ascii="Palatino Linotype" w:hAnsi="Palatino Linotype"/>
          <w:lang w:val="es-MX"/>
        </w:rPr>
        <w:t>Comisión Económica para América Latina y el Caribe</w:t>
      </w:r>
      <w:r w:rsidR="009B303C" w:rsidRPr="00B54AD1">
        <w:rPr>
          <w:rFonts w:ascii="Palatino Linotype" w:hAnsi="Palatino Linotype"/>
          <w:lang w:val="es-MX"/>
        </w:rPr>
        <w:t xml:space="preserve"> (CEPAL)</w:t>
      </w:r>
      <w:r w:rsidR="008261E9">
        <w:rPr>
          <w:rFonts w:ascii="Palatino Linotype" w:hAnsi="Palatino Linotype"/>
          <w:lang w:val="es-MX"/>
        </w:rPr>
        <w:br/>
        <w:t>Sede Subregional en México</w:t>
      </w:r>
    </w:p>
    <w:p w:rsidR="00480982" w:rsidRPr="00B54AD1" w:rsidRDefault="00480982" w:rsidP="00480982">
      <w:pPr>
        <w:jc w:val="center"/>
        <w:rPr>
          <w:rFonts w:ascii="Palatino Linotype" w:hAnsi="Palatino Linotype"/>
          <w:lang w:val="es-MX"/>
        </w:rPr>
      </w:pPr>
      <w:r w:rsidRPr="00B54AD1">
        <w:rPr>
          <w:rFonts w:ascii="Palatino Linotype" w:hAnsi="Palatino Linotype"/>
          <w:lang w:val="es-MX"/>
        </w:rPr>
        <w:t>Secretaría Ejecutiva del Consejo Agropecuario Centroamericano</w:t>
      </w:r>
      <w:r w:rsidR="009B303C" w:rsidRPr="00B54AD1">
        <w:rPr>
          <w:rFonts w:ascii="Palatino Linotype" w:hAnsi="Palatino Linotype"/>
          <w:lang w:val="es-MX"/>
        </w:rPr>
        <w:t xml:space="preserve"> (SECAC)</w:t>
      </w:r>
      <w:r w:rsidR="00B54AD1">
        <w:rPr>
          <w:rFonts w:ascii="Palatino Linotype" w:hAnsi="Palatino Linotype"/>
          <w:lang w:val="es-MX"/>
        </w:rPr>
        <w:br/>
      </w:r>
      <w:r w:rsidRPr="00B54AD1">
        <w:rPr>
          <w:rFonts w:ascii="Palatino Linotype" w:hAnsi="Palatino Linotype"/>
          <w:lang w:val="es-MX"/>
        </w:rPr>
        <w:t>y los Ministerios de Agricultura y Ganadería de Centroamérica y la República Dominicana</w:t>
      </w:r>
    </w:p>
    <w:p w:rsidR="00480982" w:rsidRPr="00B54AD1" w:rsidRDefault="00480982" w:rsidP="00480982">
      <w:pPr>
        <w:jc w:val="center"/>
        <w:rPr>
          <w:rFonts w:ascii="Palatino Linotype" w:hAnsi="Palatino Linotype"/>
          <w:lang w:val="es-MX"/>
        </w:rPr>
      </w:pPr>
      <w:r w:rsidRPr="00B54AD1">
        <w:rPr>
          <w:rFonts w:ascii="Palatino Linotype" w:hAnsi="Palatino Linotype"/>
          <w:lang w:val="es-MX"/>
        </w:rPr>
        <w:t>Instituto Interamericano de Cooperación para la Agricultura</w:t>
      </w:r>
      <w:r w:rsidR="009B303C" w:rsidRPr="00B54AD1">
        <w:rPr>
          <w:rFonts w:ascii="Palatino Linotype" w:hAnsi="Palatino Linotype"/>
          <w:lang w:val="es-MX"/>
        </w:rPr>
        <w:t xml:space="preserve"> (IICA)</w:t>
      </w:r>
    </w:p>
    <w:p w:rsidR="00480982" w:rsidRPr="00B54AD1" w:rsidRDefault="00B54AD1" w:rsidP="008261E9">
      <w:pPr>
        <w:spacing w:before="720"/>
        <w:jc w:val="center"/>
        <w:rPr>
          <w:rFonts w:ascii="Palatino Linotype" w:hAnsi="Palatino Linotype"/>
          <w:lang w:val="es-MX"/>
        </w:rPr>
      </w:pPr>
      <w:r>
        <w:rPr>
          <w:rFonts w:ascii="Palatino Linotype" w:hAnsi="Palatino Linotype"/>
          <w:lang w:val="es-MX"/>
        </w:rPr>
        <w:t>Esta r</w:t>
      </w:r>
      <w:r w:rsidR="00480982" w:rsidRPr="00B54AD1">
        <w:rPr>
          <w:rFonts w:ascii="Palatino Linotype" w:hAnsi="Palatino Linotype"/>
          <w:lang w:val="es-MX"/>
        </w:rPr>
        <w:t xml:space="preserve">eunión </w:t>
      </w:r>
      <w:r>
        <w:rPr>
          <w:rFonts w:ascii="Palatino Linotype" w:hAnsi="Palatino Linotype"/>
          <w:lang w:val="es-MX"/>
        </w:rPr>
        <w:t xml:space="preserve">ha sido </w:t>
      </w:r>
      <w:r w:rsidR="00480982" w:rsidRPr="00B54AD1">
        <w:rPr>
          <w:rFonts w:ascii="Palatino Linotype" w:hAnsi="Palatino Linotype"/>
          <w:lang w:val="es-MX"/>
        </w:rPr>
        <w:t>organizada con el apoyo del</w:t>
      </w:r>
      <w:r>
        <w:rPr>
          <w:rFonts w:ascii="Palatino Linotype" w:hAnsi="Palatino Linotype"/>
          <w:lang w:val="es-MX"/>
        </w:rPr>
        <w:br/>
      </w:r>
      <w:r w:rsidR="00480982" w:rsidRPr="00B54AD1">
        <w:rPr>
          <w:rFonts w:ascii="Palatino Linotype" w:hAnsi="Palatino Linotype"/>
          <w:lang w:val="es-MX"/>
        </w:rPr>
        <w:t>Ministerio de Agricultura de la República Dominicana</w:t>
      </w:r>
    </w:p>
    <w:p w:rsidR="001B5FAC" w:rsidRPr="00137CD9" w:rsidRDefault="001B5FAC" w:rsidP="008261E9">
      <w:pPr>
        <w:spacing w:before="2280"/>
        <w:jc w:val="center"/>
        <w:rPr>
          <w:rFonts w:ascii="Palatino Linotype" w:hAnsi="Palatino Linotype"/>
          <w:color w:val="006600"/>
          <w:lang w:val="es-MX"/>
        </w:rPr>
      </w:pPr>
      <w:r w:rsidRPr="00137CD9">
        <w:rPr>
          <w:rFonts w:ascii="Palatino Linotype" w:hAnsi="Palatino Linotype"/>
          <w:color w:val="006600"/>
          <w:lang w:val="es-MX"/>
        </w:rPr>
        <w:t>Hotel W&amp;P, Avenida Sarasota 53, Bella Vista</w:t>
      </w:r>
      <w:r w:rsidR="00B54AD1" w:rsidRPr="00137CD9">
        <w:rPr>
          <w:rFonts w:ascii="Palatino Linotype" w:hAnsi="Palatino Linotype"/>
          <w:color w:val="006600"/>
          <w:lang w:val="es-MX"/>
        </w:rPr>
        <w:br/>
      </w:r>
      <w:r w:rsidRPr="00137CD9">
        <w:rPr>
          <w:rFonts w:ascii="Palatino Linotype" w:hAnsi="Palatino Linotype"/>
          <w:color w:val="006600"/>
          <w:lang w:val="es-MX"/>
        </w:rPr>
        <w:t>Santo Domingo, República Dominicana, 5 y 6 de junio de 2018</w:t>
      </w:r>
    </w:p>
    <w:p w:rsidR="00B54AD1" w:rsidRDefault="00B54AD1">
      <w:pPr>
        <w:rPr>
          <w:rFonts w:ascii="Palatino Linotype" w:hAnsi="Palatino Linotype"/>
          <w:b/>
          <w:lang w:val="es-MX"/>
        </w:rPr>
        <w:sectPr w:rsidR="00B54AD1" w:rsidSect="00B54AD1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985" w:right="1701" w:bottom="1985" w:left="1701" w:header="709" w:footer="709" w:gutter="0"/>
          <w:cols w:space="708"/>
          <w:titlePg/>
          <w:docGrid w:linePitch="360"/>
        </w:sectPr>
      </w:pPr>
    </w:p>
    <w:p w:rsidR="00C855A7" w:rsidRPr="008261E9" w:rsidRDefault="00B54AD1" w:rsidP="00501010">
      <w:pPr>
        <w:pStyle w:val="Ttulo"/>
        <w:jc w:val="right"/>
        <w:rPr>
          <w:rFonts w:ascii="Tahoma" w:hAnsi="Tahoma" w:cs="Tahoma"/>
          <w:b/>
          <w:color w:val="2F5496" w:themeColor="accent1" w:themeShade="BF"/>
          <w:sz w:val="40"/>
          <w:lang w:val="es-MX"/>
        </w:rPr>
      </w:pPr>
      <w:r w:rsidRPr="008261E9">
        <w:rPr>
          <w:rFonts w:ascii="Tahoma" w:hAnsi="Tahoma" w:cs="Tahoma"/>
          <w:b/>
          <w:color w:val="2F5496" w:themeColor="accent1" w:themeShade="BF"/>
          <w:sz w:val="40"/>
          <w:lang w:val="es-MX"/>
        </w:rPr>
        <w:lastRenderedPageBreak/>
        <w:t>Agenda</w:t>
      </w:r>
    </w:p>
    <w:p w:rsidR="000D3337" w:rsidRPr="00AF447E" w:rsidRDefault="00B54AD1" w:rsidP="00934062">
      <w:pPr>
        <w:rPr>
          <w:rFonts w:ascii="Tahoma" w:hAnsi="Tahoma" w:cs="Tahoma"/>
          <w:b/>
          <w:color w:val="002060"/>
          <w:sz w:val="28"/>
          <w:lang w:val="es-MX"/>
        </w:rPr>
      </w:pPr>
      <w:r w:rsidRPr="00AF447E">
        <w:rPr>
          <w:rFonts w:ascii="Tahoma" w:hAnsi="Tahoma" w:cs="Tahoma"/>
          <w:b/>
          <w:color w:val="002060"/>
          <w:sz w:val="28"/>
          <w:lang w:val="es-MX"/>
        </w:rPr>
        <w:t>Martes 5 de junio</w:t>
      </w:r>
    </w:p>
    <w:tbl>
      <w:tblPr>
        <w:tblStyle w:val="Tabladelista4-nfasis5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B54AD1" w:rsidRPr="00B54AD1" w:rsidTr="00B5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54AD1" w:rsidRPr="00B54AD1" w:rsidRDefault="00B54AD1" w:rsidP="00B54AD1">
            <w:pPr>
              <w:spacing w:line="20" w:lineRule="exact"/>
              <w:jc w:val="both"/>
              <w:rPr>
                <w:rFonts w:ascii="Palatino Linotype" w:hAnsi="Palatino Linotype"/>
                <w:b w:val="0"/>
                <w:i/>
                <w:lang w:val="es-MX"/>
              </w:rPr>
            </w:pPr>
          </w:p>
        </w:tc>
        <w:tc>
          <w:tcPr>
            <w:tcW w:w="7132" w:type="dxa"/>
          </w:tcPr>
          <w:p w:rsidR="00B54AD1" w:rsidRPr="00B54AD1" w:rsidRDefault="00B54AD1" w:rsidP="00B54AD1">
            <w:pPr>
              <w:spacing w:line="2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 w:val="0"/>
                <w:i/>
                <w:lang w:val="es-MX"/>
              </w:rPr>
            </w:pPr>
          </w:p>
        </w:tc>
      </w:tr>
      <w:tr w:rsidR="009B303C" w:rsidRPr="00137CD9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9B303C" w:rsidP="0051221D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08:00 – 08:30</w:t>
            </w:r>
          </w:p>
        </w:tc>
        <w:tc>
          <w:tcPr>
            <w:tcW w:w="7132" w:type="dxa"/>
          </w:tcPr>
          <w:p w:rsidR="009B303C" w:rsidRPr="00F44802" w:rsidRDefault="00201C47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sz w:val="20"/>
                <w:szCs w:val="20"/>
                <w:lang w:val="es-MX"/>
              </w:rPr>
              <w:t>Registro de participantes</w:t>
            </w:r>
          </w:p>
        </w:tc>
      </w:tr>
      <w:tr w:rsidR="009B303C" w:rsidRPr="006A4916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9B303C" w:rsidP="0051221D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08:30 – 09:00</w:t>
            </w:r>
          </w:p>
        </w:tc>
        <w:tc>
          <w:tcPr>
            <w:tcW w:w="7132" w:type="dxa"/>
          </w:tcPr>
          <w:p w:rsidR="009B303C" w:rsidRPr="00F44802" w:rsidRDefault="009B303C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sz w:val="20"/>
                <w:szCs w:val="20"/>
                <w:lang w:val="es-MX"/>
              </w:rPr>
              <w:t>Inauguración</w:t>
            </w:r>
          </w:p>
          <w:p w:rsidR="009B303C" w:rsidRPr="00137CD9" w:rsidRDefault="009B303C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Autoridades del Ministerio de Agricultura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de la República Dominicana</w:t>
            </w:r>
          </w:p>
          <w:p w:rsidR="009B303C" w:rsidRPr="00137CD9" w:rsidRDefault="00ED1ADE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Sr. Manuel Jiménez, </w:t>
            </w:r>
            <w:r w:rsidR="009B303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Secretaría Ejecutiva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9B303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del Consejo Agropecuario Centroamericano</w:t>
            </w:r>
          </w:p>
          <w:p w:rsidR="009B303C" w:rsidRPr="00137CD9" w:rsidRDefault="00D75B10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Sr. Frank Lam, Representante</w:t>
            </w:r>
            <w:r w:rsidR="009B303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del Instituto Interamericano de Cooperación para la Agricultura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(IICA) 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en la República Dominicana</w:t>
            </w:r>
          </w:p>
          <w:p w:rsidR="009B303C" w:rsidRPr="00137CD9" w:rsidRDefault="00ED1ADE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Sra. Julie Lennox,</w:t>
            </w:r>
            <w:r w:rsidR="009B303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</w:t>
            </w:r>
            <w:proofErr w:type="gramStart"/>
            <w:r w:rsidR="002F1AED" w:rsidRPr="00137CD9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>Jefa</w:t>
            </w:r>
            <w:proofErr w:type="gramEnd"/>
            <w:r w:rsidR="002F1AED" w:rsidRPr="00137CD9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 xml:space="preserve"> de la Unidad de Desarrollo Agrícola y Punto Focal de Cambio Climático, </w:t>
            </w:r>
            <w:r w:rsidR="009B303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Sede Su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bregional 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de la CEPAL 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en México</w:t>
            </w:r>
          </w:p>
        </w:tc>
      </w:tr>
    </w:tbl>
    <w:p w:rsidR="00934062" w:rsidRPr="009F56AF" w:rsidRDefault="00934062">
      <w:pPr>
        <w:rPr>
          <w:lang w:val="es-MX"/>
        </w:rPr>
      </w:pPr>
    </w:p>
    <w:tbl>
      <w:tblPr>
        <w:tblStyle w:val="Tabladelista4-nfasis5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9B303C" w:rsidRPr="00137CD9" w:rsidTr="00B5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4265B9" w:rsidRPr="00934062" w:rsidRDefault="00B54AD1" w:rsidP="00B54AD1">
            <w:pPr>
              <w:spacing w:before="40" w:after="40"/>
              <w:rPr>
                <w:rFonts w:ascii="Tahoma" w:hAnsi="Tahoma" w:cs="Tahoma"/>
                <w:b w:val="0"/>
                <w:sz w:val="20"/>
                <w:szCs w:val="20"/>
                <w:lang w:val="es-MX"/>
              </w:rPr>
            </w:pPr>
            <w:r w:rsidRPr="00934062">
              <w:rPr>
                <w:rFonts w:ascii="Tahoma" w:hAnsi="Tahoma" w:cs="Tahoma"/>
                <w:sz w:val="20"/>
                <w:szCs w:val="20"/>
                <w:lang w:val="es-MX"/>
              </w:rPr>
              <w:t>Sesión inicial</w:t>
            </w:r>
          </w:p>
        </w:tc>
      </w:tr>
      <w:tr w:rsidR="009B303C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9B303C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09:00 – 09:30</w:t>
            </w:r>
          </w:p>
        </w:tc>
        <w:tc>
          <w:tcPr>
            <w:tcW w:w="7132" w:type="dxa"/>
          </w:tcPr>
          <w:p w:rsidR="009B303C" w:rsidRPr="00F44802" w:rsidRDefault="009B303C" w:rsidP="00B54AD1">
            <w:pPr>
              <w:tabs>
                <w:tab w:val="left" w:pos="4542"/>
              </w:tabs>
              <w:spacing w:before="40" w:after="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Calibri" w:hAnsi="Palatino Linotype" w:cs="Times New Roman"/>
                <w:b/>
                <w:bCs/>
                <w:iCs/>
                <w:sz w:val="20"/>
                <w:szCs w:val="20"/>
                <w:lang w:val="es-MX"/>
              </w:rPr>
            </w:pPr>
            <w:r w:rsidRPr="00F44802">
              <w:rPr>
                <w:rFonts w:ascii="Palatino Linotype" w:eastAsia="Calibri" w:hAnsi="Palatino Linotype" w:cs="Tahoma"/>
                <w:b/>
                <w:bCs/>
                <w:iCs/>
                <w:sz w:val="20"/>
                <w:szCs w:val="20"/>
                <w:lang w:val="es-MX"/>
              </w:rPr>
              <w:t>Presentación de los participantes</w:t>
            </w:r>
            <w:r w:rsidR="00B54AD1" w:rsidRPr="00F44802">
              <w:rPr>
                <w:rFonts w:ascii="Palatino Linotype" w:eastAsia="Calibri" w:hAnsi="Palatino Linotype" w:cs="Tahoma"/>
                <w:b/>
                <w:bCs/>
                <w:iCs/>
                <w:sz w:val="20"/>
                <w:szCs w:val="20"/>
                <w:lang w:val="es-MX"/>
              </w:rPr>
              <w:br/>
            </w:r>
            <w:r w:rsidR="00B065DB" w:rsidRPr="00F44802">
              <w:rPr>
                <w:rFonts w:ascii="Palatino Linotype" w:eastAsia="Calibri" w:hAnsi="Palatino Linotype" w:cs="Times New Roman"/>
                <w:b/>
                <w:bCs/>
                <w:iCs/>
                <w:sz w:val="20"/>
                <w:szCs w:val="20"/>
                <w:lang w:val="es-MX"/>
              </w:rPr>
              <w:t>A</w:t>
            </w:r>
            <w:r w:rsidRPr="00F44802">
              <w:rPr>
                <w:rFonts w:ascii="Palatino Linotype" w:eastAsia="Calibri" w:hAnsi="Palatino Linotype" w:cs="Times New Roman"/>
                <w:b/>
                <w:bCs/>
                <w:iCs/>
                <w:sz w:val="20"/>
                <w:szCs w:val="20"/>
                <w:lang w:val="es-MX"/>
              </w:rPr>
              <w:t>genda y obje</w:t>
            </w:r>
            <w:r w:rsidR="00201C47" w:rsidRPr="00F44802">
              <w:rPr>
                <w:rFonts w:ascii="Palatino Linotype" w:eastAsia="Calibri" w:hAnsi="Palatino Linotype" w:cs="Times New Roman"/>
                <w:b/>
                <w:bCs/>
                <w:iCs/>
                <w:sz w:val="20"/>
                <w:szCs w:val="20"/>
                <w:lang w:val="es-MX"/>
              </w:rPr>
              <w:t>tivos de la reunión de expertos</w:t>
            </w:r>
          </w:p>
          <w:p w:rsidR="009B303C" w:rsidRPr="00137CD9" w:rsidRDefault="009B303C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  <w:lang w:val="es-MX"/>
              </w:rPr>
            </w:pP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Coordina Juan Mancebo, </w:t>
            </w:r>
            <w:r w:rsidR="004D2208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>D</w:t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elegado por </w:t>
            </w:r>
            <w:r w:rsidR="00B54AD1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la </w:t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>República Dominicana</w:t>
            </w:r>
            <w:r w:rsidR="00B54AD1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y Presidente </w:t>
            </w:r>
            <w:r w:rsidR="00201C47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>Pro tempore del GTCCGIR del CAC</w:t>
            </w:r>
          </w:p>
        </w:tc>
      </w:tr>
      <w:tr w:rsidR="00ED1ADE" w:rsidRPr="00426C8F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09:30 – 09:50</w:t>
            </w:r>
          </w:p>
        </w:tc>
        <w:tc>
          <w:tcPr>
            <w:tcW w:w="7132" w:type="dxa"/>
          </w:tcPr>
          <w:p w:rsidR="00ED1ADE" w:rsidRPr="00137CD9" w:rsidRDefault="00ED1ADE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Seguros agropecuarios, gestión integral de riesgos y</w:t>
            </w:r>
            <w:r w:rsidR="00B54AD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la Política Agrícola Regional</w:t>
            </w:r>
            <w:r w:rsidR="00B54AD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Manu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el Jiménez, Especialista, SECAC</w:t>
            </w:r>
          </w:p>
        </w:tc>
      </w:tr>
      <w:tr w:rsidR="009B303C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944E2A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09</w:t>
            </w:r>
            <w:r w:rsidR="007D3C9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="007D3C9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 – 10:3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7D3C97" w:rsidRPr="00F44802" w:rsidRDefault="008C6CCB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Cerrando la brecha de protección</w:t>
            </w:r>
          </w:p>
          <w:p w:rsidR="00944E2A" w:rsidRPr="00137CD9" w:rsidRDefault="00944E2A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Carlos </w:t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Boelsterli</w:t>
            </w:r>
            <w:proofErr w:type="spellEnd"/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 CEO MICRO (videoconferencia)</w:t>
            </w:r>
          </w:p>
        </w:tc>
      </w:tr>
      <w:tr w:rsidR="009B303C" w:rsidRPr="00426C8F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7D3C97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10:3</w:t>
            </w:r>
            <w:r w:rsidR="00944E2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10:45</w:t>
            </w:r>
          </w:p>
        </w:tc>
        <w:tc>
          <w:tcPr>
            <w:tcW w:w="7132" w:type="dxa"/>
          </w:tcPr>
          <w:p w:rsidR="009B303C" w:rsidRPr="00F44802" w:rsidRDefault="007D3C97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sz w:val="20"/>
                <w:szCs w:val="20"/>
                <w:lang w:val="es-MX"/>
              </w:rPr>
              <w:t>Come</w:t>
            </w:r>
            <w:r w:rsidR="00201C47" w:rsidRPr="00F44802">
              <w:rPr>
                <w:rFonts w:ascii="Palatino Linotype" w:hAnsi="Palatino Linotype"/>
                <w:b/>
                <w:sz w:val="20"/>
                <w:szCs w:val="20"/>
                <w:lang w:val="es-MX"/>
              </w:rPr>
              <w:t>ntarios, preguntas y respuestas</w:t>
            </w:r>
          </w:p>
          <w:p w:rsidR="007D3C97" w:rsidRPr="00137CD9" w:rsidRDefault="007D3C97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Coordina Juan Mancebo, 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d</w:t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>elegado por</w:t>
            </w:r>
            <w:r w:rsidR="002F1AED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 la</w:t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 República Dominicana</w:t>
            </w:r>
            <w:r w:rsidR="00B54AD1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 xml:space="preserve">y Presidente </w:t>
            </w:r>
            <w:r w:rsidR="00201C47" w:rsidRPr="00137CD9">
              <w:rPr>
                <w:rFonts w:ascii="Palatino Linotype" w:eastAsia="Calibri" w:hAnsi="Palatino Linotype" w:cs="Times New Roman"/>
                <w:bCs/>
                <w:iCs/>
                <w:sz w:val="20"/>
                <w:szCs w:val="20"/>
                <w:lang w:val="es-MX"/>
              </w:rPr>
              <w:t>Pro tempore del GTCCGIR del CAC</w:t>
            </w:r>
          </w:p>
        </w:tc>
      </w:tr>
      <w:tr w:rsidR="009B303C" w:rsidRPr="00137CD9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B303C" w:rsidRPr="00137CD9" w:rsidRDefault="007D3C97" w:rsidP="00CA1517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10:45 – 11:00</w:t>
            </w:r>
          </w:p>
        </w:tc>
        <w:tc>
          <w:tcPr>
            <w:tcW w:w="7132" w:type="dxa"/>
          </w:tcPr>
          <w:p w:rsidR="009B303C" w:rsidRPr="00F44802" w:rsidRDefault="007D3C97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i/>
                <w:color w:val="262626" w:themeColor="text1" w:themeTint="D9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i/>
                <w:color w:val="262626" w:themeColor="text1" w:themeTint="D9"/>
                <w:sz w:val="20"/>
                <w:szCs w:val="20"/>
                <w:lang w:val="es-MX"/>
              </w:rPr>
              <w:t>Café</w:t>
            </w:r>
          </w:p>
        </w:tc>
      </w:tr>
    </w:tbl>
    <w:p w:rsidR="00137CD9" w:rsidRDefault="00137CD9"/>
    <w:tbl>
      <w:tblPr>
        <w:tblStyle w:val="Tabladelista4-nfasis5"/>
        <w:tblW w:w="0" w:type="auto"/>
        <w:tblLook w:val="04A0" w:firstRow="1" w:lastRow="0" w:firstColumn="1" w:lastColumn="0" w:noHBand="0" w:noVBand="1"/>
      </w:tblPr>
      <w:tblGrid>
        <w:gridCol w:w="1696"/>
        <w:gridCol w:w="7132"/>
      </w:tblGrid>
      <w:tr w:rsidR="007D3C97" w:rsidRPr="00137CD9" w:rsidTr="00B54A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2"/>
          </w:tcPr>
          <w:p w:rsidR="007D3C97" w:rsidRPr="00137CD9" w:rsidRDefault="00B54AD1" w:rsidP="00B54AD1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="Tahoma" w:eastAsia="Calibri" w:hAnsi="Tahoma" w:cs="Tahoma"/>
                <w:b w:val="0"/>
                <w:bCs w:val="0"/>
                <w:iCs/>
                <w:sz w:val="20"/>
                <w:szCs w:val="20"/>
                <w:lang w:val="es-MX"/>
              </w:rPr>
            </w:pPr>
            <w:r w:rsidRPr="00137CD9">
              <w:rPr>
                <w:rFonts w:ascii="Tahoma" w:eastAsia="Calibri" w:hAnsi="Tahoma" w:cs="Tahoma"/>
                <w:iCs/>
                <w:sz w:val="20"/>
                <w:szCs w:val="20"/>
                <w:lang w:val="es-MX"/>
              </w:rPr>
              <w:t xml:space="preserve">Primera </w:t>
            </w:r>
            <w:r w:rsidR="00137CD9">
              <w:rPr>
                <w:rFonts w:ascii="Tahoma" w:eastAsia="Calibri" w:hAnsi="Tahoma" w:cs="Tahoma"/>
                <w:iCs/>
                <w:sz w:val="20"/>
                <w:szCs w:val="20"/>
                <w:lang w:val="es-MX"/>
              </w:rPr>
              <w:t>s</w:t>
            </w:r>
            <w:r w:rsidRPr="00137CD9">
              <w:rPr>
                <w:rFonts w:ascii="Tahoma" w:eastAsia="Calibri" w:hAnsi="Tahoma" w:cs="Tahoma"/>
                <w:iCs/>
                <w:sz w:val="20"/>
                <w:szCs w:val="20"/>
                <w:lang w:val="es-MX"/>
              </w:rPr>
              <w:t>esión: estado actual de las condiciones para el desarrollo o fortalecimiento de los seguros agropecuarios en los países SICA</w:t>
            </w:r>
          </w:p>
          <w:p w:rsidR="007D3C97" w:rsidRPr="00137CD9" w:rsidRDefault="007D3C97" w:rsidP="00B54AD1">
            <w:pPr>
              <w:spacing w:before="40" w:after="40"/>
              <w:rPr>
                <w:rFonts w:ascii="Tahoma" w:hAnsi="Tahoma" w:cs="Tahoma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Tahoma" w:eastAsia="Calibri" w:hAnsi="Tahoma" w:cs="Tahoma"/>
                <w:b w:val="0"/>
                <w:iCs/>
                <w:sz w:val="20"/>
                <w:szCs w:val="20"/>
                <w:lang w:val="es-MX"/>
              </w:rPr>
              <w:t>Moderador: José Manuel Iraheta</w:t>
            </w:r>
          </w:p>
        </w:tc>
      </w:tr>
      <w:tr w:rsidR="00ED1ADE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11:00 – 11:2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</w:t>
            </w:r>
          </w:p>
        </w:tc>
        <w:tc>
          <w:tcPr>
            <w:tcW w:w="7132" w:type="dxa"/>
          </w:tcPr>
          <w:p w:rsidR="00ED1ADE" w:rsidRPr="00137CD9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eastAsia="Calibri" w:hAnsi="Palatino Linotype" w:cs="Times New Roman"/>
                <w:b/>
                <w:color w:val="3B3838" w:themeColor="background2" w:themeShade="40"/>
                <w:sz w:val="20"/>
                <w:szCs w:val="20"/>
                <w:lang w:val="es-MX"/>
              </w:rPr>
              <w:t>Seguros agropecuarios desde la perspectiva de gestión integral de riesgos en Centroamérica y la República Dominicana: ¿dónde estamos?</w:t>
            </w:r>
            <w:r w:rsidR="00B54AD1" w:rsidRPr="00F44802">
              <w:rPr>
                <w:rFonts w:ascii="Palatino Linotype" w:eastAsia="Calibri" w:hAnsi="Palatino Linotype" w:cs="Times New Roman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t>José Manuel Iraheta, Oficial de Asuntos Económicos</w:t>
            </w:r>
            <w:r w:rsidR="00B54AD1"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t>Sede Su</w:t>
            </w:r>
            <w:r w:rsidR="00201C47"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t xml:space="preserve">bregional </w:t>
            </w:r>
            <w:r w:rsidR="00B54AD1"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t>de la CEPAL en México</w:t>
            </w:r>
          </w:p>
        </w:tc>
      </w:tr>
      <w:tr w:rsidR="00813DA7" w:rsidRPr="00426C8F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13DA7" w:rsidRPr="00137CD9" w:rsidRDefault="00813DA7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11:20 – 11:45</w:t>
            </w:r>
          </w:p>
        </w:tc>
        <w:tc>
          <w:tcPr>
            <w:tcW w:w="7132" w:type="dxa"/>
          </w:tcPr>
          <w:p w:rsidR="00813DA7" w:rsidRPr="00137CD9" w:rsidRDefault="00813DA7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Estado de las condiciones para el desarrollo de los</w:t>
            </w:r>
            <w:r w:rsidR="00B54AD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seguros agropecuarios en Belice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Victoriano Pascual, Mi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nisterio de Agricultura, Belice</w:t>
            </w:r>
          </w:p>
        </w:tc>
      </w:tr>
      <w:tr w:rsidR="00ED1ADE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bookmarkStart w:id="1" w:name="_Hlk515611473"/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lastRenderedPageBreak/>
              <w:t>11: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4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 – 1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2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10</w:t>
            </w:r>
          </w:p>
        </w:tc>
        <w:tc>
          <w:tcPr>
            <w:tcW w:w="7132" w:type="dxa"/>
          </w:tcPr>
          <w:p w:rsidR="00ED1ADE" w:rsidRPr="00137CD9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Situación actual y perspectiva de los seguros agropecuarios</w:t>
            </w:r>
            <w:r w:rsidR="00B54AD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paramétricos en Costa Rica</w:t>
            </w:r>
            <w:r w:rsidR="004D2208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Lorena Jiménez, SEPSA/MAG</w:t>
            </w:r>
            <w:r w:rsidR="001F45CF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(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v</w:t>
            </w:r>
            <w:r w:rsidR="001F45CF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ideoconferencia, por confirmar)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;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Mario Arias, INS</w:t>
            </w:r>
          </w:p>
        </w:tc>
      </w:tr>
      <w:bookmarkEnd w:id="1"/>
      <w:tr w:rsidR="00813DA7" w:rsidRPr="006A4916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813DA7" w:rsidRPr="00137CD9" w:rsidRDefault="00813DA7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12:10 – 12:35</w:t>
            </w:r>
          </w:p>
        </w:tc>
        <w:tc>
          <w:tcPr>
            <w:tcW w:w="7132" w:type="dxa"/>
          </w:tcPr>
          <w:p w:rsidR="00813DA7" w:rsidRPr="00F44802" w:rsidRDefault="00813DA7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Experiencias de seguros asociados a créditos al</w:t>
            </w:r>
            <w:r w:rsidR="00B54AD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sec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tor agropecuario en El Salvador</w:t>
            </w:r>
          </w:p>
          <w:p w:rsidR="00813DA7" w:rsidRPr="00137CD9" w:rsidRDefault="00813DA7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Luis Napoleón Torres, Director General de Ordenamiento Forestal, 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  <w:t xml:space="preserve">  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Cuencas y Riego</w:t>
            </w:r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MAG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Ana Lilian Ve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ga, </w:t>
            </w:r>
            <w:proofErr w:type="gramStart"/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Presidenta</w:t>
            </w:r>
            <w:proofErr w:type="gramEnd"/>
            <w:r w:rsidR="00B54AD1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BFA, El Salvador</w:t>
            </w:r>
          </w:p>
        </w:tc>
      </w:tr>
      <w:tr w:rsidR="00ED1ADE" w:rsidRPr="00137CD9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12:</w:t>
            </w:r>
            <w:r w:rsidR="00813DA7"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35</w:t>
            </w:r>
            <w:r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 xml:space="preserve"> – 12:</w:t>
            </w:r>
            <w:r w:rsidR="00813DA7"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50</w:t>
            </w:r>
          </w:p>
        </w:tc>
        <w:tc>
          <w:tcPr>
            <w:tcW w:w="7132" w:type="dxa"/>
          </w:tcPr>
          <w:p w:rsidR="00ED1ADE" w:rsidRPr="00F44802" w:rsidRDefault="008523FB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  <w:t>Comentarios, p</w:t>
            </w:r>
            <w:r w:rsidR="00ED1ADE" w:rsidRPr="00F44802"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  <w:t>reguntas y respuestas</w:t>
            </w:r>
          </w:p>
        </w:tc>
      </w:tr>
      <w:tr w:rsidR="00ED1ADE" w:rsidRPr="00137CD9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12:</w:t>
            </w:r>
            <w:r w:rsidR="00813DA7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50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 xml:space="preserve"> – 14:</w:t>
            </w:r>
            <w:r w:rsidR="00813DA7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2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0</w:t>
            </w:r>
          </w:p>
        </w:tc>
        <w:tc>
          <w:tcPr>
            <w:tcW w:w="7132" w:type="dxa"/>
          </w:tcPr>
          <w:p w:rsidR="00ED1ADE" w:rsidRPr="00F44802" w:rsidRDefault="00ED1ADE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  <w:t>Almuerzo</w:t>
            </w:r>
          </w:p>
        </w:tc>
      </w:tr>
      <w:tr w:rsidR="00ED1ADE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14: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2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 – 14: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50</w:t>
            </w:r>
          </w:p>
        </w:tc>
        <w:tc>
          <w:tcPr>
            <w:tcW w:w="7132" w:type="dxa"/>
          </w:tcPr>
          <w:p w:rsidR="00ED1ADE" w:rsidRPr="00F44802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Marco normativo, desarrollo institucional y experiencias de seguros agropecuarios paramétricos en Guatemala</w:t>
            </w:r>
          </w:p>
          <w:p w:rsidR="00ED1ADE" w:rsidRPr="00137CD9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Martín Leonardo Leal, Coordinador Unidad de Cambio Climático, MAGA Oscar Chamalé, Director</w:t>
            </w:r>
            <w:r w:rsidR="008523F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de Negocios, Aseguradora Rural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8523F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Daniel </w:t>
            </w:r>
            <w:proofErr w:type="spellStart"/>
            <w:r w:rsidR="008523F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Zapón</w:t>
            </w:r>
            <w:proofErr w:type="spellEnd"/>
            <w:r w:rsidR="008523F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 Departamento de créditos y seguro rur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al, MAGA</w:t>
            </w:r>
          </w:p>
        </w:tc>
      </w:tr>
      <w:tr w:rsidR="00ED1ADE" w:rsidRPr="00426C8F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14: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ED1ADE" w:rsidRPr="00F44802" w:rsidRDefault="00914A23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Mesas agroclimáticas y</w:t>
            </w:r>
            <w:r w:rsidR="00ED1ADE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 xml:space="preserve"> seguros agropecuarios en Honduras</w:t>
            </w:r>
          </w:p>
          <w:p w:rsidR="00ED1ADE" w:rsidRPr="00137CD9" w:rsidRDefault="00ED1ADE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José Miguel Del Cid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, 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Técnico 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de la 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Unidad de Cambio Climático, SAG</w:t>
            </w:r>
          </w:p>
        </w:tc>
      </w:tr>
      <w:tr w:rsidR="00BC0FAA" w:rsidRPr="00137CD9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0FAA" w:rsidRPr="00137CD9" w:rsidRDefault="00BC0FAA" w:rsidP="00CA1517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15:1</w:t>
            </w:r>
            <w:r w:rsidR="00813DA7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 xml:space="preserve"> – 15:</w:t>
            </w:r>
            <w:r w:rsidR="00813DA7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30</w:t>
            </w:r>
          </w:p>
        </w:tc>
        <w:tc>
          <w:tcPr>
            <w:tcW w:w="7132" w:type="dxa"/>
          </w:tcPr>
          <w:p w:rsidR="00BC0FAA" w:rsidRPr="00F44802" w:rsidRDefault="00BC0FAA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  <w:t>Café</w:t>
            </w:r>
          </w:p>
        </w:tc>
      </w:tr>
      <w:tr w:rsidR="00BC0FAA" w:rsidRPr="00426C8F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0FAA" w:rsidRPr="00137CD9" w:rsidRDefault="00BC0FAA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15:</w:t>
            </w:r>
            <w:r w:rsidR="00813DA7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30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16:10</w:t>
            </w:r>
          </w:p>
        </w:tc>
        <w:tc>
          <w:tcPr>
            <w:tcW w:w="7132" w:type="dxa"/>
          </w:tcPr>
          <w:p w:rsidR="00BC0FAA" w:rsidRPr="00F44802" w:rsidRDefault="00BC0FAA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Experiencia con planes pilotos, viabilidad y desarrollos de</w:t>
            </w:r>
            <w:r w:rsidR="00501010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seguros ag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ropecuarios indizados en Panamá</w:t>
            </w:r>
          </w:p>
          <w:p w:rsidR="00BC0FAA" w:rsidRPr="00137CD9" w:rsidRDefault="00BC0FAA" w:rsidP="00B54AD1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Virgilio Salazar, Unidad Ambiental, MIDA;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Irving Santos, Gerente General ISA;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Alcely</w:t>
            </w:r>
            <w:proofErr w:type="spellEnd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Lau Melo, Gerente de Investigación y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Aplicaciones Climáticas, ETESA</w:t>
            </w:r>
          </w:p>
        </w:tc>
      </w:tr>
      <w:tr w:rsidR="00ED1ADE" w:rsidRPr="00426C8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16: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6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="005668E0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3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ED1ADE" w:rsidRPr="00F44802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Desarrollos, fortalecimiento y áreas de expansión de los</w:t>
            </w:r>
            <w:r w:rsidR="00501010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seguros agropecuarios en la República Dominicana</w:t>
            </w:r>
          </w:p>
          <w:p w:rsidR="00ED1ADE" w:rsidRPr="00137CD9" w:rsidRDefault="00426C8F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Gabriel Peña, AGRODOSA. </w:t>
            </w:r>
            <w:r w:rsidR="0050101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Luis Tolentino, REDDOM</w:t>
            </w:r>
          </w:p>
        </w:tc>
      </w:tr>
      <w:tr w:rsidR="00BC0FAA" w:rsidRPr="00137CD9" w:rsidTr="00B54AD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0FAA" w:rsidRPr="00137CD9" w:rsidRDefault="00BC0FAA" w:rsidP="00CA1517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16:</w:t>
            </w:r>
            <w:r w:rsidR="005668E0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3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 – 1</w:t>
            </w:r>
            <w:r w:rsidR="005668E0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6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:</w:t>
            </w:r>
            <w:r w:rsidR="005668E0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0</w:t>
            </w:r>
          </w:p>
        </w:tc>
        <w:tc>
          <w:tcPr>
            <w:tcW w:w="7132" w:type="dxa"/>
          </w:tcPr>
          <w:p w:rsidR="00BC0FAA" w:rsidRPr="00F44802" w:rsidRDefault="00BC0FAA" w:rsidP="00B54AD1">
            <w:pPr>
              <w:autoSpaceDE w:val="0"/>
              <w:autoSpaceDN w:val="0"/>
              <w:adjustRightInd w:val="0"/>
              <w:spacing w:before="40" w:after="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Calibri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eastAsia="Calibri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  <w:t>Come</w:t>
            </w:r>
            <w:r w:rsidR="00201C47" w:rsidRPr="00F44802">
              <w:rPr>
                <w:rFonts w:ascii="Palatino Linotype" w:eastAsia="Calibri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  <w:t>ntarios, preguntas y respuestas</w:t>
            </w:r>
          </w:p>
        </w:tc>
      </w:tr>
      <w:tr w:rsidR="00ED1ADE" w:rsidRPr="009F56AF" w:rsidTr="00B54A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ED1ADE" w:rsidRPr="00137CD9" w:rsidRDefault="00ED1ADE" w:rsidP="00CA1517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</w:t>
            </w:r>
            <w:r w:rsidR="005668E0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6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="005668E0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 – 17:</w:t>
            </w:r>
            <w:r w:rsidR="005668E0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ED1ADE" w:rsidRPr="00137CD9" w:rsidRDefault="00ED1ADE" w:rsidP="00B54AD1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eastAsia="Calibri" w:hAnsi="Palatino Linotype" w:cs="Times New Roman"/>
                <w:b/>
                <w:color w:val="3B3838" w:themeColor="background2" w:themeShade="40"/>
                <w:sz w:val="20"/>
                <w:szCs w:val="20"/>
                <w:lang w:val="es-MX"/>
              </w:rPr>
              <w:t>Análisis y discusión de líneas de acción de corto y mediano plazo sobre oferta, demanda y productos de aseguramiento agro</w:t>
            </w:r>
            <w:r w:rsidR="00201C47" w:rsidRPr="00F44802">
              <w:rPr>
                <w:rFonts w:ascii="Palatino Linotype" w:eastAsia="Calibri" w:hAnsi="Palatino Linotype" w:cs="Times New Roman"/>
                <w:b/>
                <w:color w:val="3B3838" w:themeColor="background2" w:themeShade="40"/>
                <w:sz w:val="20"/>
                <w:szCs w:val="20"/>
                <w:lang w:val="es-MX"/>
              </w:rPr>
              <w:t>pecuario.</w:t>
            </w:r>
            <w:r w:rsidR="009F56AF" w:rsidRPr="00F44802">
              <w:rPr>
                <w:rFonts w:ascii="Palatino Linotype" w:eastAsia="Calibri" w:hAnsi="Palatino Linotype" w:cs="Times New Roman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="00201C47" w:rsidRPr="00137CD9">
              <w:rPr>
                <w:rFonts w:ascii="Palatino Linotype" w:eastAsia="Calibri" w:hAnsi="Palatino Linotype" w:cs="Times New Roman"/>
                <w:sz w:val="20"/>
                <w:szCs w:val="20"/>
                <w:lang w:val="es-MX"/>
              </w:rPr>
              <w:t>Manuel Jiménez, SECAC</w:t>
            </w:r>
          </w:p>
        </w:tc>
      </w:tr>
    </w:tbl>
    <w:p w:rsidR="00501010" w:rsidRDefault="00501010" w:rsidP="000D3337">
      <w:pPr>
        <w:jc w:val="both"/>
        <w:rPr>
          <w:rFonts w:ascii="Palatino Linotype" w:hAnsi="Palatino Linotype"/>
          <w:b/>
          <w:lang w:val="es-MX"/>
        </w:rPr>
      </w:pPr>
    </w:p>
    <w:p w:rsidR="000856B0" w:rsidRDefault="000856B0">
      <w:pPr>
        <w:rPr>
          <w:rFonts w:ascii="Palatino Linotype" w:hAnsi="Palatino Linotype"/>
          <w:b/>
          <w:lang w:val="es-MX"/>
        </w:rPr>
        <w:sectPr w:rsidR="000856B0" w:rsidSect="00E90A3D">
          <w:footerReference w:type="even" r:id="rId12"/>
          <w:headerReference w:type="first" r:id="rId13"/>
          <w:footerReference w:type="first" r:id="rId14"/>
          <w:type w:val="oddPage"/>
          <w:pgSz w:w="12240" w:h="15840"/>
          <w:pgMar w:top="1417" w:right="1701" w:bottom="1417" w:left="1701" w:header="709" w:footer="709" w:gutter="0"/>
          <w:pgNumType w:start="1"/>
          <w:cols w:space="708"/>
          <w:titlePg/>
          <w:docGrid w:linePitch="360"/>
        </w:sectPr>
      </w:pPr>
    </w:p>
    <w:p w:rsidR="00DF2D85" w:rsidRPr="00AF447E" w:rsidRDefault="00501010" w:rsidP="00934062">
      <w:pPr>
        <w:rPr>
          <w:rFonts w:ascii="Tahoma" w:hAnsi="Tahoma" w:cs="Tahoma"/>
          <w:b/>
          <w:color w:val="002060"/>
          <w:sz w:val="28"/>
          <w:lang w:val="es-MX"/>
        </w:rPr>
      </w:pPr>
      <w:bookmarkStart w:id="2" w:name="_Hlk515611483"/>
      <w:r w:rsidRPr="00AF447E">
        <w:rPr>
          <w:rFonts w:ascii="Tahoma" w:hAnsi="Tahoma" w:cs="Tahoma"/>
          <w:b/>
          <w:color w:val="002060"/>
          <w:sz w:val="28"/>
          <w:lang w:val="es-MX"/>
        </w:rPr>
        <w:lastRenderedPageBreak/>
        <w:t>M</w:t>
      </w:r>
      <w:r w:rsidR="00CA1517" w:rsidRPr="00AF447E">
        <w:rPr>
          <w:rFonts w:ascii="Tahoma" w:hAnsi="Tahoma" w:cs="Tahoma"/>
          <w:b/>
          <w:color w:val="002060"/>
          <w:sz w:val="28"/>
          <w:lang w:val="es-MX"/>
        </w:rPr>
        <w:t>iércoles 6 de junio</w:t>
      </w:r>
    </w:p>
    <w:tbl>
      <w:tblPr>
        <w:tblStyle w:val="Tabladelista4-nfasis5"/>
        <w:tblW w:w="8927" w:type="dxa"/>
        <w:tblLook w:val="04A0" w:firstRow="1" w:lastRow="0" w:firstColumn="1" w:lastColumn="0" w:noHBand="0" w:noVBand="1"/>
      </w:tblPr>
      <w:tblGrid>
        <w:gridCol w:w="1795"/>
        <w:gridCol w:w="7132"/>
      </w:tblGrid>
      <w:tr w:rsidR="00CA1517" w:rsidRPr="00B54AD1" w:rsidTr="00137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7" w:type="dxa"/>
            <w:gridSpan w:val="2"/>
          </w:tcPr>
          <w:p w:rsidR="00137CD9" w:rsidRPr="00934062" w:rsidRDefault="00137CD9" w:rsidP="00137CD9">
            <w:pPr>
              <w:spacing w:before="40" w:after="40"/>
              <w:rPr>
                <w:rFonts w:ascii="Tahoma" w:hAnsi="Tahoma" w:cs="Tahoma"/>
                <w:sz w:val="20"/>
                <w:lang w:val="es-MX"/>
              </w:rPr>
            </w:pPr>
            <w:r w:rsidRPr="00934062">
              <w:rPr>
                <w:rFonts w:ascii="Tahoma" w:hAnsi="Tahoma" w:cs="Tahoma"/>
                <w:sz w:val="20"/>
                <w:lang w:val="es-MX"/>
              </w:rPr>
              <w:t>Segunda sesión: experiencias y lecciones aprendidas en la implementación</w:t>
            </w:r>
            <w:r w:rsidRPr="00934062">
              <w:rPr>
                <w:rFonts w:ascii="Tahoma" w:hAnsi="Tahoma" w:cs="Tahoma"/>
                <w:sz w:val="20"/>
                <w:lang w:val="es-MX"/>
              </w:rPr>
              <w:br/>
              <w:t>de seguros agropecuarios indizados en el mundo en desarrollo</w:t>
            </w:r>
          </w:p>
          <w:p w:rsidR="00CA1517" w:rsidRDefault="00137CD9" w:rsidP="00137CD9">
            <w:pPr>
              <w:jc w:val="both"/>
              <w:rPr>
                <w:rFonts w:ascii="Tahoma" w:hAnsi="Tahoma" w:cs="Tahoma"/>
                <w:b w:val="0"/>
                <w:lang w:val="es-MX"/>
              </w:rPr>
            </w:pPr>
            <w:r w:rsidRPr="00934062">
              <w:rPr>
                <w:rFonts w:ascii="Tahoma" w:eastAsia="Calibri" w:hAnsi="Tahoma" w:cs="Tahoma"/>
                <w:b w:val="0"/>
                <w:iCs/>
                <w:sz w:val="20"/>
                <w:lang w:val="es-MX"/>
              </w:rPr>
              <w:t>Moderador: Juan Mancebo</w:t>
            </w:r>
          </w:p>
        </w:tc>
      </w:tr>
      <w:bookmarkEnd w:id="2"/>
      <w:tr w:rsidR="0040398C" w:rsidRPr="00934062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40398C" w:rsidRPr="00137CD9" w:rsidRDefault="0040398C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08:</w:t>
            </w:r>
            <w:r w:rsidR="00BC0FAA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30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</w:t>
            </w:r>
            <w:r w:rsidR="00DF7879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08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:</w:t>
            </w:r>
            <w:r w:rsidR="00DF7879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55</w:t>
            </w:r>
          </w:p>
        </w:tc>
        <w:tc>
          <w:tcPr>
            <w:tcW w:w="7132" w:type="dxa"/>
          </w:tcPr>
          <w:p w:rsidR="0040398C" w:rsidRPr="00F44802" w:rsidRDefault="0040398C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Seguros agropecuarios tradicionales e indizados para</w:t>
            </w:r>
            <w:r w:rsidR="00934062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l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os pequeños productores rurales</w:t>
            </w:r>
          </w:p>
          <w:p w:rsidR="0040398C" w:rsidRPr="00137CD9" w:rsidRDefault="0040398C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Ricardo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Mercado, Experto Internacional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bookmarkStart w:id="3" w:name="_Hlk515611505"/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08:55 – 09:20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sz w:val="20"/>
                <w:szCs w:val="20"/>
                <w:lang w:val="es-MX"/>
              </w:rPr>
              <w:t>Gestión integral de r</w:t>
            </w:r>
            <w:r w:rsidR="00201C47" w:rsidRPr="00F44802">
              <w:rPr>
                <w:rFonts w:ascii="Palatino Linotype" w:hAnsi="Palatino Linotype"/>
                <w:b/>
                <w:sz w:val="20"/>
                <w:szCs w:val="20"/>
                <w:lang w:val="es-MX"/>
              </w:rPr>
              <w:t>iesgos y seguros agropecuarios</w:t>
            </w:r>
          </w:p>
          <w:p w:rsidR="00C9056B" w:rsidRPr="00137CD9" w:rsidRDefault="00C9056B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Marcelo Núñez, </w:t>
            </w:r>
            <w:r w:rsidR="00A71F5F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Representante del </w:t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IICA</w:t>
            </w:r>
            <w:r w:rsidR="00A71F5F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</w:t>
            </w:r>
            <w:r w:rsidR="000856B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A71F5F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en Nicaragua</w:t>
            </w:r>
            <w:r w:rsidR="005668E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(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v</w:t>
            </w:r>
            <w:r w:rsidR="005668E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ideoconferencia)</w:t>
            </w:r>
          </w:p>
        </w:tc>
      </w:tr>
      <w:bookmarkEnd w:id="3"/>
      <w:tr w:rsidR="00C9056B" w:rsidRPr="00426C8F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09:20 – 09:45</w:t>
            </w:r>
          </w:p>
        </w:tc>
        <w:tc>
          <w:tcPr>
            <w:tcW w:w="7132" w:type="dxa"/>
          </w:tcPr>
          <w:p w:rsidR="00C9056B" w:rsidRPr="00137CD9" w:rsidRDefault="00C9056B" w:rsidP="0051221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Desarrollo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 xml:space="preserve"> del seguro ganadero en México</w:t>
            </w:r>
            <w:r w:rsidR="0051221D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Antonio </w:t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Marusich</w:t>
            </w:r>
            <w:proofErr w:type="spellEnd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 Fondo de Aseguramiento de la</w:t>
            </w:r>
            <w:r w:rsidR="000856B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Confederación Nacional de O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rganizaciones Ganaderas, México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09:45 – 10:10</w:t>
            </w:r>
          </w:p>
        </w:tc>
        <w:tc>
          <w:tcPr>
            <w:tcW w:w="7132" w:type="dxa"/>
          </w:tcPr>
          <w:p w:rsidR="00C9056B" w:rsidRPr="00137CD9" w:rsidRDefault="00C9056B" w:rsidP="0051221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AR"/>
              </w:rPr>
              <w:t>Seguros agropecuarios en Latinoamérica:</w:t>
            </w:r>
            <w:r w:rsidR="00934062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AR"/>
              </w:rPr>
              <w:t xml:space="preserve"> </w:t>
            </w:r>
            <w:r w:rsidR="00934062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AR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AR"/>
              </w:rPr>
              <w:t>experiencias en Argentina y Ecuador</w:t>
            </w:r>
            <w:r w:rsidR="0051221D"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br/>
            </w:r>
            <w:r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t xml:space="preserve">Alfonsina </w:t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t>Contigiani</w:t>
            </w:r>
            <w:proofErr w:type="spellEnd"/>
            <w:r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t xml:space="preserve">, </w:t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t>Sancor</w:t>
            </w:r>
            <w:proofErr w:type="spellEnd"/>
            <w:r w:rsidRPr="00137CD9">
              <w:rPr>
                <w:rFonts w:ascii="Palatino Linotype" w:hAnsi="Palatino Linotype"/>
                <w:sz w:val="20"/>
                <w:szCs w:val="20"/>
                <w:lang w:val="es-AR"/>
              </w:rPr>
              <w:t xml:space="preserve"> Seguros</w:t>
            </w:r>
          </w:p>
        </w:tc>
      </w:tr>
      <w:tr w:rsidR="00C9056B" w:rsidRPr="00934062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10:10 – 10:2</w:t>
            </w:r>
            <w:r w:rsidR="00E27401" w:rsidRPr="00137CD9">
              <w:rPr>
                <w:rFonts w:ascii="Palatino Linotype" w:hAnsi="Palatino Linotype" w:cs="Tahoma"/>
                <w:b w:val="0"/>
                <w:color w:val="262626" w:themeColor="text1" w:themeTint="D9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  <w:t>Comentarios,</w:t>
            </w:r>
            <w:r w:rsidR="00201C47" w:rsidRPr="00F44802">
              <w:rPr>
                <w:rFonts w:ascii="Palatino Linotype" w:hAnsi="Palatino Linotype" w:cs="Tahoma"/>
                <w:b/>
                <w:color w:val="262626" w:themeColor="text1" w:themeTint="D9"/>
                <w:sz w:val="20"/>
                <w:szCs w:val="20"/>
                <w:lang w:val="es-MX"/>
              </w:rPr>
              <w:t xml:space="preserve"> preguntas y respuestas</w:t>
            </w:r>
          </w:p>
        </w:tc>
      </w:tr>
      <w:tr w:rsidR="00C9056B" w:rsidRPr="00934062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10:2</w:t>
            </w:r>
            <w:r w:rsidR="00E27401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 xml:space="preserve"> – 10:</w:t>
            </w:r>
            <w:r w:rsidR="00E27401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40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  <w:t>Café</w:t>
            </w:r>
          </w:p>
        </w:tc>
      </w:tr>
      <w:tr w:rsidR="00C9056B" w:rsidRPr="00426C8F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10: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40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11:0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C9056B" w:rsidRPr="00137CD9" w:rsidRDefault="00C9056B" w:rsidP="0051221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>Manejo del riesgo agroclimático y herramienta</w:t>
            </w:r>
            <w:r w:rsidR="00E2740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>s</w:t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 xml:space="preserve"> desarrollada</w:t>
            </w:r>
            <w:r w:rsidR="00E27401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>s</w:t>
            </w:r>
            <w:r w:rsidR="0051221D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br/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 xml:space="preserve">por CCAFS en el </w:t>
            </w:r>
            <w:r w:rsidR="0051221D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>s</w:t>
            </w: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t>ur de Asia</w:t>
            </w:r>
            <w:r w:rsidR="0051221D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CO"/>
              </w:rPr>
              <w:br/>
            </w:r>
            <w:proofErr w:type="spellStart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Deissy</w:t>
            </w:r>
            <w:proofErr w:type="spellEnd"/>
            <w:r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Martínez, Oficial Científico</w:t>
            </w:r>
            <w:r w:rsidR="006D007C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 CIAT,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CGIAR, CCAFS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11:0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11: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30</w:t>
            </w:r>
          </w:p>
        </w:tc>
        <w:tc>
          <w:tcPr>
            <w:tcW w:w="7132" w:type="dxa"/>
          </w:tcPr>
          <w:p w:rsidR="00C9056B" w:rsidRPr="00137CD9" w:rsidRDefault="00C61B7A" w:rsidP="0051221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iCs/>
                <w:color w:val="3B3838" w:themeColor="background2" w:themeShade="40"/>
                <w:sz w:val="20"/>
                <w:szCs w:val="20"/>
                <w:lang w:val="es-MX"/>
              </w:rPr>
              <w:t>Definiendo roles de los actores claves para el éxito de</w:t>
            </w:r>
            <w:r w:rsidR="00934062" w:rsidRPr="00F44802">
              <w:rPr>
                <w:rFonts w:ascii="Palatino Linotype" w:hAnsi="Palatino Linotype"/>
                <w:b/>
                <w:iCs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Pr="00F44802">
              <w:rPr>
                <w:rFonts w:ascii="Palatino Linotype" w:hAnsi="Palatino Linotype"/>
                <w:b/>
                <w:iCs/>
                <w:color w:val="3B3838" w:themeColor="background2" w:themeShade="40"/>
                <w:sz w:val="20"/>
                <w:szCs w:val="20"/>
                <w:lang w:val="es-MX"/>
              </w:rPr>
              <w:t>los seguros paramétricos: Lecciones aprendidas en Honduras</w:t>
            </w:r>
            <w:r w:rsidR="0051221D" w:rsidRPr="00F44802">
              <w:rPr>
                <w:rFonts w:ascii="Palatino Linotype" w:hAnsi="Palatino Linotype"/>
                <w:b/>
                <w:iCs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Sofía Martínez, </w:t>
            </w:r>
            <w:proofErr w:type="spellStart"/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Financial</w:t>
            </w:r>
            <w:proofErr w:type="spellEnd"/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Instruments Sector </w:t>
            </w:r>
            <w:proofErr w:type="spellStart"/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Team</w:t>
            </w:r>
            <w:proofErr w:type="spellEnd"/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, IRI,</w:t>
            </w:r>
            <w:r w:rsidR="000856B0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Universidad de Columbia</w:t>
            </w:r>
          </w:p>
        </w:tc>
      </w:tr>
      <w:tr w:rsidR="00C9056B" w:rsidRPr="00426C8F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11: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30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11:5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C9056B" w:rsidRPr="00137CD9" w:rsidRDefault="00FE0DB2" w:rsidP="0051221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bCs/>
                <w:color w:val="3B3838" w:themeColor="background2" w:themeShade="40"/>
                <w:sz w:val="20"/>
                <w:szCs w:val="20"/>
                <w:lang w:val="es-PA"/>
              </w:rPr>
              <w:t>Información satelital en los seguros agrícolas indexados:</w:t>
            </w:r>
            <w:r w:rsidR="000856B0" w:rsidRPr="00F44802">
              <w:rPr>
                <w:rFonts w:ascii="Palatino Linotype" w:hAnsi="Palatino Linotype"/>
                <w:b/>
                <w:bCs/>
                <w:color w:val="3B3838" w:themeColor="background2" w:themeShade="40"/>
                <w:sz w:val="20"/>
                <w:szCs w:val="20"/>
                <w:lang w:val="es-PA"/>
              </w:rPr>
              <w:br/>
            </w:r>
            <w:r w:rsidRPr="00F44802">
              <w:rPr>
                <w:rFonts w:ascii="Palatino Linotype" w:hAnsi="Palatino Linotype"/>
                <w:b/>
                <w:bCs/>
                <w:color w:val="3B3838" w:themeColor="background2" w:themeShade="40"/>
                <w:sz w:val="20"/>
                <w:szCs w:val="20"/>
                <w:lang w:val="es-PA"/>
              </w:rPr>
              <w:t>Herramienta FAO-ASIS</w:t>
            </w:r>
            <w:r w:rsidR="0051221D" w:rsidRPr="00137CD9">
              <w:rPr>
                <w:rFonts w:ascii="Palatino Linotype" w:hAnsi="Palatino Linotype"/>
                <w:bCs/>
                <w:sz w:val="20"/>
                <w:szCs w:val="20"/>
                <w:lang w:val="es-PA"/>
              </w:rPr>
              <w:br/>
            </w:r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Óscar Rojas, Oficial de Recu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rsos Naturales, FAO Mesoamérica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11:5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12: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20</w:t>
            </w:r>
          </w:p>
        </w:tc>
        <w:tc>
          <w:tcPr>
            <w:tcW w:w="7132" w:type="dxa"/>
          </w:tcPr>
          <w:p w:rsidR="00C9056B" w:rsidRPr="00137CD9" w:rsidRDefault="00A72B51" w:rsidP="0051221D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Implementación de un seguro indexado, perspectiva del reasegurador</w:t>
            </w:r>
            <w:r w:rsidR="0051221D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="00C9056B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Héctor Mar</w:t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roquín, consultor internacional</w:t>
            </w:r>
          </w:p>
        </w:tc>
      </w:tr>
      <w:tr w:rsidR="00C9056B" w:rsidRPr="00137CD9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12:</w:t>
            </w:r>
            <w:r w:rsidR="00E27401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20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 xml:space="preserve"> – 12:3</w:t>
            </w:r>
            <w:r w:rsidR="00E27401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  <w:t>Come</w:t>
            </w:r>
            <w:r w:rsidR="00201C47" w:rsidRPr="00F44802">
              <w:rPr>
                <w:rFonts w:ascii="Palatino Linotype" w:hAnsi="Palatino Linotype" w:cs="Tahoma"/>
                <w:b/>
                <w:color w:val="3B3838" w:themeColor="background2" w:themeShade="40"/>
                <w:sz w:val="20"/>
                <w:szCs w:val="20"/>
                <w:lang w:val="es-MX"/>
              </w:rPr>
              <w:t>ntarios, preguntas y respuestas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12:3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</w:t>
            </w:r>
            <w:r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 xml:space="preserve"> – 12:</w:t>
            </w:r>
            <w:r w:rsidR="00E27401" w:rsidRPr="00137CD9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50</w:t>
            </w:r>
          </w:p>
        </w:tc>
        <w:tc>
          <w:tcPr>
            <w:tcW w:w="7132" w:type="dxa"/>
          </w:tcPr>
          <w:p w:rsidR="00C9056B" w:rsidRPr="00137CD9" w:rsidRDefault="00C9056B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Análisis y discusión de líneas de acción de corto y mediano plazo sobre oferta, demanda y productos de aseguramiento agro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pecuario</w:t>
            </w:r>
            <w:r w:rsidR="00934062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br/>
            </w:r>
            <w:r w:rsidR="00201C47" w:rsidRPr="00137CD9">
              <w:rPr>
                <w:rFonts w:ascii="Palatino Linotype" w:hAnsi="Palatino Linotype"/>
                <w:sz w:val="20"/>
                <w:szCs w:val="20"/>
                <w:lang w:val="es-MX"/>
              </w:rPr>
              <w:t>Manuel Jiménez, SECAC</w:t>
            </w:r>
          </w:p>
        </w:tc>
      </w:tr>
      <w:tr w:rsidR="00C9056B" w:rsidRPr="00934062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137CD9" w:rsidRDefault="00C9056B" w:rsidP="00773054">
            <w:pPr>
              <w:spacing w:before="40" w:after="40"/>
              <w:jc w:val="both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12:</w:t>
            </w:r>
            <w:r w:rsidR="00E27401"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50</w:t>
            </w:r>
            <w:r w:rsidRPr="00137CD9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 xml:space="preserve"> – 14:15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  <w:t>Almuerzo</w:t>
            </w:r>
            <w:r w:rsidR="0051221D" w:rsidRPr="00F44802">
              <w:rPr>
                <w:rFonts w:ascii="Palatino Linotype" w:hAnsi="Palatino Linotype" w:cs="Tahoma"/>
                <w:b/>
                <w:i/>
                <w:color w:val="3B3838" w:themeColor="background2" w:themeShade="40"/>
                <w:sz w:val="20"/>
                <w:szCs w:val="20"/>
                <w:lang w:val="es-MX"/>
              </w:rPr>
              <w:br/>
            </w:r>
          </w:p>
        </w:tc>
      </w:tr>
    </w:tbl>
    <w:p w:rsidR="00137CD9" w:rsidRPr="00934062" w:rsidRDefault="00137CD9">
      <w:pPr>
        <w:rPr>
          <w:lang w:val="es-MX"/>
        </w:rPr>
      </w:pPr>
      <w:r w:rsidRPr="00934062">
        <w:rPr>
          <w:b/>
          <w:bCs/>
          <w:lang w:val="es-MX"/>
        </w:rPr>
        <w:br w:type="page"/>
      </w:r>
    </w:p>
    <w:tbl>
      <w:tblPr>
        <w:tblStyle w:val="Tabladelista4-nfasis5"/>
        <w:tblW w:w="8927" w:type="dxa"/>
        <w:tblLook w:val="04A0" w:firstRow="1" w:lastRow="0" w:firstColumn="1" w:lastColumn="0" w:noHBand="0" w:noVBand="1"/>
      </w:tblPr>
      <w:tblGrid>
        <w:gridCol w:w="1795"/>
        <w:gridCol w:w="7132"/>
      </w:tblGrid>
      <w:tr w:rsidR="00C9056B" w:rsidRPr="00934062" w:rsidTr="00137C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7" w:type="dxa"/>
            <w:gridSpan w:val="2"/>
          </w:tcPr>
          <w:p w:rsidR="00C9056B" w:rsidRPr="00934062" w:rsidRDefault="00773054" w:rsidP="00773054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="Tahoma" w:hAnsi="Tahoma" w:cs="Tahoma"/>
                <w:b w:val="0"/>
                <w:bCs w:val="0"/>
                <w:iCs/>
                <w:sz w:val="20"/>
                <w:lang w:val="es-MX"/>
              </w:rPr>
            </w:pPr>
            <w:r w:rsidRPr="00934062">
              <w:rPr>
                <w:rFonts w:ascii="Tahoma" w:eastAsia="Calibri" w:hAnsi="Tahoma" w:cs="Tahoma"/>
                <w:iCs/>
                <w:sz w:val="20"/>
                <w:lang w:val="es-MX"/>
              </w:rPr>
              <w:lastRenderedPageBreak/>
              <w:t xml:space="preserve">Tercera sesión: </w:t>
            </w:r>
            <w:r w:rsidRPr="00934062">
              <w:rPr>
                <w:rFonts w:ascii="Tahoma" w:hAnsi="Tahoma" w:cs="Tahoma"/>
                <w:iCs/>
                <w:sz w:val="20"/>
                <w:lang w:val="es-MX"/>
              </w:rPr>
              <w:t>mesa redonda y líneas de acción</w:t>
            </w:r>
          </w:p>
          <w:p w:rsidR="00C9056B" w:rsidRPr="00773054" w:rsidRDefault="00C9056B" w:rsidP="00773054">
            <w:pPr>
              <w:autoSpaceDE w:val="0"/>
              <w:autoSpaceDN w:val="0"/>
              <w:adjustRightInd w:val="0"/>
              <w:spacing w:before="40" w:after="40" w:line="276" w:lineRule="auto"/>
              <w:rPr>
                <w:rFonts w:ascii="Tahoma" w:eastAsia="Calibri" w:hAnsi="Tahoma" w:cs="Tahoma"/>
                <w:b w:val="0"/>
                <w:bCs w:val="0"/>
                <w:iCs/>
                <w:lang w:val="es-MX"/>
              </w:rPr>
            </w:pPr>
            <w:r w:rsidRPr="00934062">
              <w:rPr>
                <w:rFonts w:ascii="Tahoma" w:hAnsi="Tahoma" w:cs="Tahoma"/>
                <w:b w:val="0"/>
                <w:iCs/>
                <w:sz w:val="20"/>
                <w:lang w:val="es-MX"/>
              </w:rPr>
              <w:t>Moderadora: Julie Lennox</w:t>
            </w:r>
          </w:p>
        </w:tc>
      </w:tr>
      <w:tr w:rsidR="00C9056B" w:rsidRPr="006A4916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934062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14:15 – 16:00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Mesa redonda sobre opciones y viabilidad para el desarrollo y fortalecimiento de los seguros agropecuarios en Centroam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érica</w:t>
            </w:r>
            <w:r w:rsidR="009F56AF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 xml:space="preserve"> 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y</w:t>
            </w:r>
            <w:r w:rsidR="00F44802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 xml:space="preserve"> 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la República Dominicana</w:t>
            </w:r>
          </w:p>
          <w:p w:rsidR="00C9056B" w:rsidRPr="00934062" w:rsidRDefault="00C9056B" w:rsidP="00773054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>Coordina Julie Lennox</w:t>
            </w:r>
            <w:r w:rsidR="0051221D"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 xml:space="preserve">, </w:t>
            </w:r>
            <w:proofErr w:type="gramStart"/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>Jefa</w:t>
            </w:r>
            <w:proofErr w:type="gramEnd"/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 xml:space="preserve"> de la Unidad de Desarrollo Agrícola y</w:t>
            </w:r>
            <w:r w:rsidR="009F56AF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br/>
            </w:r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>Punto Focal de Cambio Climático</w:t>
            </w:r>
            <w:r w:rsidR="0051221D"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br/>
            </w: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Sede Su</w:t>
            </w:r>
            <w:r w:rsidR="00201C47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bregional de la CEPAL</w:t>
            </w:r>
            <w:r w:rsidR="0051221D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en México</w:t>
            </w:r>
          </w:p>
        </w:tc>
      </w:tr>
      <w:tr w:rsidR="00C9056B" w:rsidRPr="009F56A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934062" w:rsidRDefault="00C9056B" w:rsidP="00773054">
            <w:pPr>
              <w:spacing w:before="40" w:after="40"/>
              <w:jc w:val="center"/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 w:cs="Tahoma"/>
                <w:b w:val="0"/>
                <w:color w:val="3B3838" w:themeColor="background2" w:themeShade="40"/>
                <w:sz w:val="20"/>
                <w:szCs w:val="20"/>
                <w:lang w:val="es-MX"/>
              </w:rPr>
              <w:t>16:00 – 16:15</w:t>
            </w:r>
          </w:p>
        </w:tc>
        <w:tc>
          <w:tcPr>
            <w:tcW w:w="7132" w:type="dxa"/>
          </w:tcPr>
          <w:p w:rsidR="00C9056B" w:rsidRPr="00F44802" w:rsidRDefault="00C9056B" w:rsidP="00773054">
            <w:pPr>
              <w:autoSpaceDE w:val="0"/>
              <w:autoSpaceDN w:val="0"/>
              <w:adjustRightInd w:val="0"/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 w:cs="Tahoma"/>
                <w:b/>
                <w:bCs/>
                <w:i/>
                <w:iCs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 w:cs="Tahoma"/>
                <w:b/>
                <w:bCs/>
                <w:i/>
                <w:iCs/>
                <w:color w:val="3B3838" w:themeColor="background2" w:themeShade="40"/>
                <w:sz w:val="20"/>
                <w:szCs w:val="20"/>
                <w:lang w:val="es-MX"/>
              </w:rPr>
              <w:t>Café</w:t>
            </w:r>
          </w:p>
        </w:tc>
      </w:tr>
      <w:tr w:rsidR="00C9056B" w:rsidRPr="00426C8F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934062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16:15 – 17:00</w:t>
            </w:r>
          </w:p>
        </w:tc>
        <w:tc>
          <w:tcPr>
            <w:tcW w:w="7132" w:type="dxa"/>
          </w:tcPr>
          <w:p w:rsidR="00C9056B" w:rsidRPr="00934062" w:rsidRDefault="00C9056B" w:rsidP="0051221D">
            <w:pPr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Reflexiones finales sobre opciones de líneas de acción para el fortalecimiento de los seguros agropecuarios en Centroamé</w:t>
            </w:r>
            <w:r w:rsidR="00201C47"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rica y la República Dominicana</w:t>
            </w:r>
            <w:r w:rsidR="0051221D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Ricardo</w:t>
            </w:r>
            <w:r w:rsidR="00201C47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Mercado, Experto Internacional</w:t>
            </w:r>
          </w:p>
        </w:tc>
      </w:tr>
      <w:tr w:rsidR="00C9056B" w:rsidRPr="00426C8F" w:rsidTr="0051221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934062" w:rsidRDefault="00C9056B" w:rsidP="00773054">
            <w:pPr>
              <w:spacing w:before="40" w:after="40"/>
              <w:jc w:val="center"/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b w:val="0"/>
                <w:sz w:val="20"/>
                <w:szCs w:val="20"/>
                <w:lang w:val="es-MX"/>
              </w:rPr>
              <w:t>17:00 – 17:15</w:t>
            </w:r>
          </w:p>
        </w:tc>
        <w:tc>
          <w:tcPr>
            <w:tcW w:w="7132" w:type="dxa"/>
          </w:tcPr>
          <w:p w:rsidR="00C9056B" w:rsidRPr="00F44802" w:rsidRDefault="00201C47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</w:pPr>
            <w:r w:rsidRPr="00F44802">
              <w:rPr>
                <w:rFonts w:ascii="Palatino Linotype" w:hAnsi="Palatino Linotype"/>
                <w:b/>
                <w:color w:val="3B3838" w:themeColor="background2" w:themeShade="40"/>
                <w:sz w:val="20"/>
                <w:szCs w:val="20"/>
                <w:lang w:val="es-MX"/>
              </w:rPr>
              <w:t>Palabras de síntesis</w:t>
            </w:r>
          </w:p>
          <w:p w:rsidR="00C9056B" w:rsidRPr="00934062" w:rsidRDefault="00C9056B" w:rsidP="00773054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Juan Mancebo</w:t>
            </w:r>
            <w:r w:rsidR="0051221D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br/>
            </w: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Ministerio de Agricul</w:t>
            </w:r>
            <w:r w:rsidR="00201C47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tura de la República Dominicana</w:t>
            </w:r>
          </w:p>
        </w:tc>
      </w:tr>
    </w:tbl>
    <w:p w:rsidR="00934062" w:rsidRPr="009F56AF" w:rsidRDefault="00934062">
      <w:pPr>
        <w:rPr>
          <w:lang w:val="es-MX"/>
        </w:rPr>
      </w:pPr>
    </w:p>
    <w:tbl>
      <w:tblPr>
        <w:tblStyle w:val="Tabladelista4-nfasis5"/>
        <w:tblW w:w="8927" w:type="dxa"/>
        <w:tblLook w:val="04A0" w:firstRow="1" w:lastRow="0" w:firstColumn="1" w:lastColumn="0" w:noHBand="0" w:noVBand="1"/>
      </w:tblPr>
      <w:tblGrid>
        <w:gridCol w:w="1795"/>
        <w:gridCol w:w="7132"/>
      </w:tblGrid>
      <w:tr w:rsidR="00934062" w:rsidRPr="00426C8F" w:rsidTr="00987C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27" w:type="dxa"/>
            <w:gridSpan w:val="2"/>
          </w:tcPr>
          <w:p w:rsidR="00934062" w:rsidRPr="00934062" w:rsidRDefault="00934062" w:rsidP="00773054">
            <w:pPr>
              <w:autoSpaceDE w:val="0"/>
              <w:autoSpaceDN w:val="0"/>
              <w:adjustRightInd w:val="0"/>
              <w:spacing w:before="40" w:after="40"/>
              <w:rPr>
                <w:rFonts w:ascii="Tahoma" w:hAnsi="Tahoma" w:cs="Tahoma"/>
                <w:b w:val="0"/>
                <w:sz w:val="20"/>
                <w:szCs w:val="20"/>
                <w:lang w:val="es-MX"/>
              </w:rPr>
            </w:pPr>
            <w:r w:rsidRPr="00934062">
              <w:rPr>
                <w:rFonts w:ascii="Tahoma" w:hAnsi="Tahoma" w:cs="Tahoma"/>
                <w:sz w:val="20"/>
                <w:szCs w:val="20"/>
                <w:lang w:val="es-MX"/>
              </w:rPr>
              <w:t>Sesión de cierre de la reunión de expertos</w:t>
            </w:r>
          </w:p>
        </w:tc>
      </w:tr>
      <w:tr w:rsidR="00C9056B" w:rsidRPr="006A4916" w:rsidTr="005122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5" w:type="dxa"/>
          </w:tcPr>
          <w:p w:rsidR="00C9056B" w:rsidRPr="00934062" w:rsidRDefault="00C9056B" w:rsidP="00773054">
            <w:pPr>
              <w:autoSpaceDE w:val="0"/>
              <w:autoSpaceDN w:val="0"/>
              <w:adjustRightInd w:val="0"/>
              <w:spacing w:before="40" w:after="40" w:line="360" w:lineRule="auto"/>
              <w:jc w:val="center"/>
              <w:rPr>
                <w:rFonts w:ascii="Palatino Linotype" w:hAnsi="Palatino Linotype" w:cs="Tahoma"/>
                <w:b w:val="0"/>
                <w:bCs w:val="0"/>
                <w:iCs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 w:cs="Tahoma"/>
                <w:b w:val="0"/>
                <w:iCs/>
                <w:color w:val="3B3838" w:themeColor="background2" w:themeShade="40"/>
                <w:sz w:val="20"/>
                <w:szCs w:val="20"/>
                <w:lang w:val="es-MX"/>
              </w:rPr>
              <w:t>17:15 - 17:30</w:t>
            </w:r>
          </w:p>
        </w:tc>
        <w:tc>
          <w:tcPr>
            <w:tcW w:w="7132" w:type="dxa"/>
          </w:tcPr>
          <w:p w:rsidR="00C9056B" w:rsidRPr="00934062" w:rsidRDefault="00C9056B" w:rsidP="00773054">
            <w:pPr>
              <w:autoSpaceDE w:val="0"/>
              <w:autoSpaceDN w:val="0"/>
              <w:adjustRightInd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Autoridad del Ministerio de Agricul</w:t>
            </w:r>
            <w:r w:rsidR="00201C47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tura de la República Dominicana</w:t>
            </w:r>
          </w:p>
          <w:p w:rsidR="00C9056B" w:rsidRPr="00934062" w:rsidRDefault="00C9056B" w:rsidP="00773054">
            <w:pPr>
              <w:autoSpaceDE w:val="0"/>
              <w:autoSpaceDN w:val="0"/>
              <w:adjustRightInd w:val="0"/>
              <w:spacing w:before="40" w:after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hAnsi="Palatino Linotype"/>
                <w:sz w:val="20"/>
                <w:szCs w:val="20"/>
                <w:lang w:val="es-MX"/>
              </w:rPr>
            </w:pP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Julie Lennox, </w:t>
            </w:r>
            <w:proofErr w:type="gramStart"/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>Jefa</w:t>
            </w:r>
            <w:proofErr w:type="gramEnd"/>
            <w:r w:rsidRPr="00934062">
              <w:rPr>
                <w:rFonts w:ascii="Palatino Linotype" w:hAnsi="Palatino Linotype"/>
                <w:bCs/>
                <w:iCs/>
                <w:sz w:val="20"/>
                <w:szCs w:val="20"/>
                <w:lang w:val="es-MX"/>
              </w:rPr>
              <w:t xml:space="preserve"> de la Unidad de Desarrollo Agrícola y Punto Focal de Cambio Climático, </w:t>
            </w:r>
            <w:r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Sede Su</w:t>
            </w:r>
            <w:r w:rsidR="00201C47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bregional de la CEPAL</w:t>
            </w:r>
            <w:r w:rsidR="009F56AF">
              <w:rPr>
                <w:rFonts w:ascii="Palatino Linotype" w:hAnsi="Palatino Linotype"/>
                <w:sz w:val="20"/>
                <w:szCs w:val="20"/>
                <w:lang w:val="es-MX"/>
              </w:rPr>
              <w:t xml:space="preserve"> </w:t>
            </w:r>
            <w:r w:rsidR="009F56AF" w:rsidRPr="00934062">
              <w:rPr>
                <w:rFonts w:ascii="Palatino Linotype" w:hAnsi="Palatino Linotype"/>
                <w:sz w:val="20"/>
                <w:szCs w:val="20"/>
                <w:lang w:val="es-MX"/>
              </w:rPr>
              <w:t>en México</w:t>
            </w:r>
          </w:p>
        </w:tc>
      </w:tr>
    </w:tbl>
    <w:p w:rsidR="00C855A7" w:rsidRPr="00934062" w:rsidRDefault="00934062" w:rsidP="00934062">
      <w:pPr>
        <w:spacing w:before="120" w:after="120" w:line="240" w:lineRule="auto"/>
        <w:jc w:val="right"/>
        <w:rPr>
          <w:rFonts w:ascii="Palatino Linotype" w:hAnsi="Palatino Linotype"/>
          <w:color w:val="0070C0"/>
          <w:lang w:val="es-MX"/>
        </w:rPr>
      </w:pPr>
      <w:r w:rsidRPr="00934062">
        <w:rPr>
          <w:rFonts w:ascii="Palatino Linotype" w:hAnsi="Palatino Linotype"/>
          <w:color w:val="0070C0"/>
          <w:lang w:val="es-MX"/>
        </w:rPr>
        <w:sym w:font="Wingdings" w:char="F06E"/>
      </w:r>
      <w:r w:rsidRPr="00934062">
        <w:rPr>
          <w:rFonts w:ascii="Palatino Linotype" w:hAnsi="Palatino Linotype"/>
          <w:color w:val="0070C0"/>
          <w:lang w:val="es-MX"/>
        </w:rPr>
        <w:sym w:font="Wingdings" w:char="F06E"/>
      </w:r>
      <w:r w:rsidRPr="00934062">
        <w:rPr>
          <w:rFonts w:ascii="Palatino Linotype" w:hAnsi="Palatino Linotype"/>
          <w:color w:val="0070C0"/>
          <w:lang w:val="es-MX"/>
        </w:rPr>
        <w:sym w:font="Wingdings" w:char="F06E"/>
      </w:r>
    </w:p>
    <w:sectPr w:rsidR="00C855A7" w:rsidRPr="00934062" w:rsidSect="00B54AD1">
      <w:type w:val="oddPage"/>
      <w:pgSz w:w="12240" w:h="15840"/>
      <w:pgMar w:top="1417" w:right="1701" w:bottom="141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04B05" w:rsidRDefault="00A04B05" w:rsidP="00AC2CC4">
      <w:pPr>
        <w:spacing w:after="0" w:line="240" w:lineRule="auto"/>
      </w:pPr>
      <w:r>
        <w:separator/>
      </w:r>
    </w:p>
  </w:endnote>
  <w:endnote w:type="continuationSeparator" w:id="0">
    <w:p w:rsidR="00A04B05" w:rsidRDefault="00A04B05" w:rsidP="00AC2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303C" w:rsidRDefault="009B303C">
    <w:pPr>
      <w:pStyle w:val="Piedepgina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934062" w:rsidRPr="00934062">
      <w:rPr>
        <w:caps/>
        <w:noProof/>
        <w:color w:val="4472C4" w:themeColor="accent1"/>
        <w:lang w:val="es-ES"/>
      </w:rPr>
      <w:t>5</w:t>
    </w:r>
    <w:r>
      <w:rPr>
        <w:caps/>
        <w:color w:val="4472C4" w:themeColor="accent1"/>
      </w:rPr>
      <w:fldChar w:fldCharType="end"/>
    </w:r>
  </w:p>
  <w:p w:rsidR="009B303C" w:rsidRDefault="009B30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A3D" w:rsidRDefault="00E90A3D" w:rsidP="00E90A3D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A3D" w:rsidRPr="00AF447E" w:rsidRDefault="00E90A3D" w:rsidP="00E90A3D">
    <w:pPr>
      <w:pStyle w:val="Piedepgina"/>
      <w:jc w:val="center"/>
      <w:rPr>
        <w:b/>
        <w:color w:val="002060"/>
      </w:rPr>
    </w:pPr>
    <w:r w:rsidRPr="00AF447E">
      <w:rPr>
        <w:b/>
        <w:color w:val="002060"/>
      </w:rPr>
      <w:fldChar w:fldCharType="begin"/>
    </w:r>
    <w:r w:rsidRPr="00AF447E">
      <w:rPr>
        <w:b/>
        <w:color w:val="002060"/>
      </w:rPr>
      <w:instrText>PAGE   \* MERGEFORMAT</w:instrText>
    </w:r>
    <w:r w:rsidRPr="00AF447E">
      <w:rPr>
        <w:b/>
        <w:color w:val="002060"/>
      </w:rPr>
      <w:fldChar w:fldCharType="separate"/>
    </w:r>
    <w:r w:rsidR="00B1690C" w:rsidRPr="00B1690C">
      <w:rPr>
        <w:b/>
        <w:noProof/>
        <w:color w:val="002060"/>
        <w:lang w:val="es-ES"/>
      </w:rPr>
      <w:t>4</w:t>
    </w:r>
    <w:r w:rsidRPr="00AF447E">
      <w:rPr>
        <w:b/>
        <w:color w:val="00206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0A3D" w:rsidRPr="00AF447E" w:rsidRDefault="00E90A3D" w:rsidP="00E90A3D">
    <w:pPr>
      <w:pStyle w:val="Piedepgina"/>
      <w:jc w:val="center"/>
      <w:rPr>
        <w:b/>
        <w:color w:val="002060"/>
      </w:rPr>
    </w:pPr>
    <w:r w:rsidRPr="00AF447E">
      <w:rPr>
        <w:b/>
        <w:color w:val="002060"/>
      </w:rPr>
      <w:fldChar w:fldCharType="begin"/>
    </w:r>
    <w:r w:rsidRPr="00AF447E">
      <w:rPr>
        <w:b/>
        <w:color w:val="002060"/>
      </w:rPr>
      <w:instrText>PAGE   \* MERGEFORMAT</w:instrText>
    </w:r>
    <w:r w:rsidRPr="00AF447E">
      <w:rPr>
        <w:b/>
        <w:color w:val="002060"/>
      </w:rPr>
      <w:fldChar w:fldCharType="separate"/>
    </w:r>
    <w:r w:rsidR="00B1690C" w:rsidRPr="00B1690C">
      <w:rPr>
        <w:b/>
        <w:noProof/>
        <w:color w:val="002060"/>
        <w:lang w:val="es-ES"/>
      </w:rPr>
      <w:t>1</w:t>
    </w:r>
    <w:r w:rsidRPr="00AF447E">
      <w:rPr>
        <w:b/>
        <w:color w:val="00206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04B05" w:rsidRDefault="00A04B05" w:rsidP="00AC2CC4">
      <w:pPr>
        <w:spacing w:after="0" w:line="240" w:lineRule="auto"/>
      </w:pPr>
      <w:r>
        <w:separator/>
      </w:r>
    </w:p>
  </w:footnote>
  <w:footnote w:type="continuationSeparator" w:id="0">
    <w:p w:rsidR="00A04B05" w:rsidRDefault="00A04B05" w:rsidP="00AC2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55A7" w:rsidRDefault="00C855A7">
    <w:pPr>
      <w:pStyle w:val="Encabezado"/>
    </w:pPr>
  </w:p>
  <w:p w:rsidR="00AC2CC4" w:rsidRDefault="00AC2C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07"/>
      <w:gridCol w:w="1376"/>
      <w:gridCol w:w="1350"/>
      <w:gridCol w:w="1899"/>
      <w:gridCol w:w="2106"/>
    </w:tblGrid>
    <w:tr w:rsidR="0051221D" w:rsidTr="0051221D">
      <w:tc>
        <w:tcPr>
          <w:tcW w:w="1765" w:type="dxa"/>
        </w:tcPr>
        <w:p w:rsidR="0051221D" w:rsidRDefault="0051221D" w:rsidP="0051221D">
          <w:pPr>
            <w:pStyle w:val="Encabezado"/>
            <w:spacing w:before="180"/>
            <w:jc w:val="center"/>
          </w:pPr>
          <w:r>
            <w:rPr>
              <w:noProof/>
            </w:rPr>
            <w:drawing>
              <wp:inline distT="0" distB="0" distL="0" distR="0">
                <wp:extent cx="1201098" cy="527837"/>
                <wp:effectExtent l="0" t="0" r="0" b="5715"/>
                <wp:docPr id="15" name="Imagen 15" descr="Imagen que contiene texto&#10;&#10;Descripción generada con confianza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a2018-01-09-Logo70-CEPAL-Esp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9616" cy="540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5" w:type="dxa"/>
        </w:tcPr>
        <w:p w:rsidR="0051221D" w:rsidRDefault="0051221D" w:rsidP="0051221D">
          <w:pPr>
            <w:pStyle w:val="Encabezado"/>
            <w:spacing w:before="180"/>
            <w:jc w:val="center"/>
          </w:pPr>
          <w:r>
            <w:rPr>
              <w:noProof/>
            </w:rPr>
            <w:drawing>
              <wp:inline distT="0" distB="0" distL="0" distR="0" wp14:anchorId="6411A8E1">
                <wp:extent cx="530733" cy="530733"/>
                <wp:effectExtent l="0" t="0" r="3175" b="3175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3279" cy="533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6" w:type="dxa"/>
        </w:tcPr>
        <w:p w:rsidR="0051221D" w:rsidRDefault="0051221D" w:rsidP="0051221D">
          <w:pPr>
            <w:pStyle w:val="Encabezado"/>
            <w:spacing w:before="180"/>
            <w:jc w:val="center"/>
          </w:pPr>
          <w:r>
            <w:rPr>
              <w:noProof/>
            </w:rPr>
            <w:drawing>
              <wp:inline distT="0" distB="0" distL="0" distR="0" wp14:anchorId="25339866" wp14:editId="476A5845">
                <wp:extent cx="504000" cy="544425"/>
                <wp:effectExtent l="0" t="0" r="0" b="8255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000" cy="544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6" w:type="dxa"/>
        </w:tcPr>
        <w:p w:rsidR="0051221D" w:rsidRDefault="00F855AC" w:rsidP="004D392A">
          <w:pPr>
            <w:pStyle w:val="Encabezado"/>
            <w:spacing w:before="280"/>
            <w:jc w:val="center"/>
          </w:pPr>
          <w:r>
            <w:rPr>
              <w:noProof/>
            </w:rPr>
            <w:drawing>
              <wp:inline distT="0" distB="0" distL="0" distR="0">
                <wp:extent cx="1069162" cy="390804"/>
                <wp:effectExtent l="0" t="0" r="0" b="9525"/>
                <wp:docPr id="1" name="Imagen 1" descr="Imagen que contiene imágenes prediseñadas&#10;&#10;Descripción generada con confianza muy al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2018-02-05-IICA-Logo.tif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6779" cy="433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66" w:type="dxa"/>
        </w:tcPr>
        <w:p w:rsidR="0051221D" w:rsidRDefault="0051221D" w:rsidP="004D392A">
          <w:pPr>
            <w:pStyle w:val="Encabezado"/>
            <w:spacing w:before="300"/>
            <w:jc w:val="center"/>
          </w:pPr>
          <w:r>
            <w:rPr>
              <w:noProof/>
            </w:rPr>
            <w:drawing>
              <wp:inline distT="0" distB="0" distL="0" distR="0" wp14:anchorId="30F64711">
                <wp:extent cx="1197178" cy="344310"/>
                <wp:effectExtent l="0" t="0" r="3175" b="0"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5286" cy="34664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B54AD1" w:rsidRDefault="00B54AD1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54AD1" w:rsidRDefault="00B54AD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851B9"/>
    <w:multiLevelType w:val="hybridMultilevel"/>
    <w:tmpl w:val="FC026AB0"/>
    <w:lvl w:ilvl="0" w:tplc="7910BC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324"/>
    <w:rsid w:val="000057D3"/>
    <w:rsid w:val="00070FA7"/>
    <w:rsid w:val="000856B0"/>
    <w:rsid w:val="000D3337"/>
    <w:rsid w:val="000F2B79"/>
    <w:rsid w:val="00102D1D"/>
    <w:rsid w:val="00111201"/>
    <w:rsid w:val="00137CD9"/>
    <w:rsid w:val="00197C12"/>
    <w:rsid w:val="001A069E"/>
    <w:rsid w:val="001A7E3B"/>
    <w:rsid w:val="001B34BB"/>
    <w:rsid w:val="001B5FAC"/>
    <w:rsid w:val="001E3282"/>
    <w:rsid w:val="001F45CF"/>
    <w:rsid w:val="00201C47"/>
    <w:rsid w:val="00231B82"/>
    <w:rsid w:val="0028282B"/>
    <w:rsid w:val="002C4B92"/>
    <w:rsid w:val="002F1AED"/>
    <w:rsid w:val="0030115F"/>
    <w:rsid w:val="00345997"/>
    <w:rsid w:val="003C08DF"/>
    <w:rsid w:val="003E6ECE"/>
    <w:rsid w:val="0040398C"/>
    <w:rsid w:val="004265B9"/>
    <w:rsid w:val="00426C8F"/>
    <w:rsid w:val="0043303D"/>
    <w:rsid w:val="00475CA3"/>
    <w:rsid w:val="00480982"/>
    <w:rsid w:val="004C6A11"/>
    <w:rsid w:val="004D2208"/>
    <w:rsid w:val="004D392A"/>
    <w:rsid w:val="00501010"/>
    <w:rsid w:val="0051221D"/>
    <w:rsid w:val="005668E0"/>
    <w:rsid w:val="005F0C7F"/>
    <w:rsid w:val="00602917"/>
    <w:rsid w:val="00627575"/>
    <w:rsid w:val="00657765"/>
    <w:rsid w:val="006914DB"/>
    <w:rsid w:val="006A4916"/>
    <w:rsid w:val="006D007C"/>
    <w:rsid w:val="0072133B"/>
    <w:rsid w:val="00740BDC"/>
    <w:rsid w:val="00773054"/>
    <w:rsid w:val="007D3C97"/>
    <w:rsid w:val="00807AD3"/>
    <w:rsid w:val="00813DA7"/>
    <w:rsid w:val="008261E9"/>
    <w:rsid w:val="008523FB"/>
    <w:rsid w:val="0086799A"/>
    <w:rsid w:val="00890B6B"/>
    <w:rsid w:val="008B540E"/>
    <w:rsid w:val="008C6CCB"/>
    <w:rsid w:val="008E0885"/>
    <w:rsid w:val="00914A23"/>
    <w:rsid w:val="00934062"/>
    <w:rsid w:val="00944E2A"/>
    <w:rsid w:val="00984408"/>
    <w:rsid w:val="009B303C"/>
    <w:rsid w:val="009F56AF"/>
    <w:rsid w:val="00A04B05"/>
    <w:rsid w:val="00A71F5F"/>
    <w:rsid w:val="00A72B51"/>
    <w:rsid w:val="00A82B8F"/>
    <w:rsid w:val="00A865C3"/>
    <w:rsid w:val="00AC2CC4"/>
    <w:rsid w:val="00AE626E"/>
    <w:rsid w:val="00AF447E"/>
    <w:rsid w:val="00AF5E51"/>
    <w:rsid w:val="00B065DB"/>
    <w:rsid w:val="00B1690C"/>
    <w:rsid w:val="00B363F8"/>
    <w:rsid w:val="00B50287"/>
    <w:rsid w:val="00B54AD1"/>
    <w:rsid w:val="00B94D97"/>
    <w:rsid w:val="00BB3674"/>
    <w:rsid w:val="00BC0FAA"/>
    <w:rsid w:val="00BD5325"/>
    <w:rsid w:val="00BF681E"/>
    <w:rsid w:val="00BF6EBC"/>
    <w:rsid w:val="00C14D0E"/>
    <w:rsid w:val="00C36B1C"/>
    <w:rsid w:val="00C535B8"/>
    <w:rsid w:val="00C57BD4"/>
    <w:rsid w:val="00C61B7A"/>
    <w:rsid w:val="00C67A39"/>
    <w:rsid w:val="00C855A7"/>
    <w:rsid w:val="00C9056B"/>
    <w:rsid w:val="00CA1517"/>
    <w:rsid w:val="00CA1CC6"/>
    <w:rsid w:val="00CA68E1"/>
    <w:rsid w:val="00CE6882"/>
    <w:rsid w:val="00D3355C"/>
    <w:rsid w:val="00D66324"/>
    <w:rsid w:val="00D75B10"/>
    <w:rsid w:val="00DF2D85"/>
    <w:rsid w:val="00DF7879"/>
    <w:rsid w:val="00E07FDB"/>
    <w:rsid w:val="00E27401"/>
    <w:rsid w:val="00E90A3D"/>
    <w:rsid w:val="00EB51F5"/>
    <w:rsid w:val="00EC2FAB"/>
    <w:rsid w:val="00EC4947"/>
    <w:rsid w:val="00ED1ADE"/>
    <w:rsid w:val="00ED6475"/>
    <w:rsid w:val="00EE0BFD"/>
    <w:rsid w:val="00F0264F"/>
    <w:rsid w:val="00F25CC1"/>
    <w:rsid w:val="00F3114E"/>
    <w:rsid w:val="00F36B40"/>
    <w:rsid w:val="00F44802"/>
    <w:rsid w:val="00F65A46"/>
    <w:rsid w:val="00F855AC"/>
    <w:rsid w:val="00F92C47"/>
    <w:rsid w:val="00FD40B5"/>
    <w:rsid w:val="00FE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1E378AF8-4BAF-49BF-87A0-68168EA95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2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2CC4"/>
  </w:style>
  <w:style w:type="paragraph" w:styleId="Piedepgina">
    <w:name w:val="footer"/>
    <w:basedOn w:val="Normal"/>
    <w:link w:val="PiedepginaCar"/>
    <w:uiPriority w:val="99"/>
    <w:unhideWhenUsed/>
    <w:rsid w:val="00AC2C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2CC4"/>
  </w:style>
  <w:style w:type="paragraph" w:styleId="Prrafodelista">
    <w:name w:val="List Paragraph"/>
    <w:basedOn w:val="Normal"/>
    <w:uiPriority w:val="34"/>
    <w:qFormat/>
    <w:rsid w:val="000D3337"/>
    <w:pPr>
      <w:ind w:left="720"/>
      <w:contextualSpacing/>
    </w:pPr>
  </w:style>
  <w:style w:type="table" w:styleId="Tablaconcuadrcula">
    <w:name w:val="Table Grid"/>
    <w:basedOn w:val="Tablanormal"/>
    <w:uiPriority w:val="39"/>
    <w:rsid w:val="009B3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065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65DB"/>
    <w:rPr>
      <w:rFonts w:ascii="Segoe UI" w:hAnsi="Segoe UI" w:cs="Segoe UI"/>
      <w:sz w:val="18"/>
      <w:szCs w:val="18"/>
    </w:rPr>
  </w:style>
  <w:style w:type="table" w:styleId="Tabladelista4-nfasis5">
    <w:name w:val="List Table 4 Accent 5"/>
    <w:basedOn w:val="Tablanormal"/>
    <w:uiPriority w:val="49"/>
    <w:rsid w:val="00B54AD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Ttulo">
    <w:name w:val="Title"/>
    <w:basedOn w:val="Normal"/>
    <w:next w:val="Normal"/>
    <w:link w:val="TtuloCar"/>
    <w:uiPriority w:val="10"/>
    <w:qFormat/>
    <w:rsid w:val="00B54AD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4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delista4-nfasis1">
    <w:name w:val="List Table 4 Accent 1"/>
    <w:basedOn w:val="Tablanormal"/>
    <w:uiPriority w:val="49"/>
    <w:rsid w:val="00CA151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209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1C8D8-AE32-4675-8C7C-FB7C18F32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990</Words>
  <Characters>5645</Characters>
  <Application>Microsoft Office Word</Application>
  <DocSecurity>4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Iraheta Bonilla</dc:creator>
  <cp:keywords/>
  <dc:description/>
  <cp:lastModifiedBy>Lauren Gray Juskelis</cp:lastModifiedBy>
  <cp:revision>2</cp:revision>
  <cp:lastPrinted>2018-06-01T18:46:00Z</cp:lastPrinted>
  <dcterms:created xsi:type="dcterms:W3CDTF">2019-02-06T14:27:00Z</dcterms:created>
  <dcterms:modified xsi:type="dcterms:W3CDTF">2019-02-06T14:27:00Z</dcterms:modified>
</cp:coreProperties>
</file>